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Mirela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Suzuki</w:t>
      </w:r>
    </w:p>
    <w:p>
      <w:pPr>
        <w:pStyle w:val="Heading2"/>
      </w:pPr>
      <w:r>
        <w:rPr>
          <w:color w:val="FFFFFF"/>
          <w:spacing w:val="11"/>
          <w:w w:val="105"/>
        </w:rPr>
        <w:t>Senior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12"/>
          <w:w w:val="105"/>
        </w:rPr>
        <w:t>Billing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10"/>
          <w:w w:val="105"/>
        </w:rPr>
        <w:t>Specialist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376"/>
      </w:pPr>
      <w:r>
        <w:rPr>
          <w:color w:val="FFFFFF"/>
          <w:w w:val="105"/>
        </w:rPr>
        <w:t>Certiﬁed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Biller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invoice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veriﬁcation,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freight audit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reconciliation,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accounts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receivable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management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SAP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 QuickBooks.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Maintained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98.16%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invoice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accuracy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verifying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billing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data against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signed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contracts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time-entry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records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cycle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close,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while managing monthly receivables averaging $1.42M.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61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53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(410) 555-0111</w:t>
      </w:r>
    </w:p>
    <w:p>
      <w:pPr>
        <w:pStyle w:val="BodyText"/>
        <w:spacing w:before="160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85139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mirela.suzuki@example.com</w:t>
        </w:r>
      </w:hyperlink>
    </w:p>
    <w:p>
      <w:pPr>
        <w:spacing w:line="278" w:lineRule="auto" w:before="74"/>
        <w:ind w:left="429" w:right="246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SENIOR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BILLING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SPECIALIST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SASSAFRAS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CREEK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PROFESSIONAL </w:t>
      </w:r>
      <w:r>
        <w:rPr>
          <w:w w:val="105"/>
          <w:sz w:val="18"/>
        </w:rPr>
        <w:t>SERVICES, CHESTERTOWN, MD</w:t>
      </w:r>
    </w:p>
    <w:p>
      <w:pPr>
        <w:spacing w:before="45"/>
        <w:ind w:left="429" w:right="0" w:firstLine="0"/>
        <w:jc w:val="left"/>
        <w:rPr>
          <w:sz w:val="18"/>
        </w:rPr>
      </w:pPr>
      <w:r>
        <w:rPr>
          <w:w w:val="105"/>
          <w:sz w:val="18"/>
        </w:rPr>
        <w:t>2023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40" w:bottom="0" w:left="141" w:right="0"/>
          <w:cols w:num="2" w:equalWidth="0">
            <w:col w:w="3315" w:space="783"/>
            <w:col w:w="7681"/>
          </w:cols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34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40"/>
          <w:sz w:val="20"/>
        </w:rPr>
        <w:t>  </w:t>
      </w:r>
      <w:r>
        <w:rPr/>
        <w:t>Chestertown, MD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381" w:lineRule="auto"/>
        <w:ind w:left="435"/>
      </w:pPr>
      <w:r>
        <w:rPr>
          <w:spacing w:val="-2"/>
          <w:w w:val="105"/>
        </w:rPr>
        <w:t>BS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Accounting,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Towson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 </w:t>
      </w:r>
      <w:r>
        <w:rPr>
          <w:w w:val="105"/>
        </w:rPr>
        <w:t>Towson, MD | 2016 – 2020</w:t>
      </w:r>
    </w:p>
    <w:p>
      <w:pPr>
        <w:pStyle w:val="Heading1"/>
        <w:spacing w:before="133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spacing w:val="-5"/>
          <w:sz w:val="18"/>
        </w:rPr>
        <w:t>SAP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QuickBooks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Accounts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Receivable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Freight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Audit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Invoice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Veriﬁcation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GAAP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sz w:val="18"/>
        </w:rPr>
        <w:t>PCI-DSS Standards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Data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Analysis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Client</w:t>
      </w:r>
      <w:r>
        <w:rPr>
          <w:spacing w:val="4"/>
          <w:sz w:val="18"/>
        </w:rPr>
        <w:t> </w:t>
      </w:r>
      <w:r>
        <w:rPr>
          <w:sz w:val="18"/>
        </w:rPr>
        <w:t>Fee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Calculation</w:t>
      </w:r>
    </w:p>
    <w:p>
      <w:pPr>
        <w:pStyle w:val="BodyText"/>
        <w:spacing w:line="261" w:lineRule="auto" w:before="75"/>
        <w:ind w:left="658" w:right="536"/>
      </w:pPr>
      <w:r>
        <w:rPr/>
        <w:br w:type="column"/>
      </w:r>
      <w:r>
        <w:rPr>
          <w:w w:val="105"/>
        </w:rPr>
        <w:t>Maintained a 98.16% invoice accuracy rate by verifying billing data against</w:t>
      </w:r>
      <w:r>
        <w:rPr>
          <w:spacing w:val="-5"/>
          <w:w w:val="105"/>
        </w:rPr>
        <w:t> </w:t>
      </w:r>
      <w:r>
        <w:rPr>
          <w:w w:val="105"/>
        </w:rPr>
        <w:t>signed</w:t>
      </w:r>
      <w:r>
        <w:rPr>
          <w:spacing w:val="-5"/>
          <w:w w:val="105"/>
        </w:rPr>
        <w:t> </w:t>
      </w:r>
      <w:r>
        <w:rPr>
          <w:w w:val="105"/>
        </w:rPr>
        <w:t>contracts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time-entry</w:t>
      </w:r>
      <w:r>
        <w:rPr>
          <w:spacing w:val="-5"/>
          <w:w w:val="105"/>
        </w:rPr>
        <w:t> </w:t>
      </w:r>
      <w:r>
        <w:rPr>
          <w:w w:val="105"/>
        </w:rPr>
        <w:t>records</w:t>
      </w:r>
      <w:r>
        <w:rPr>
          <w:spacing w:val="-5"/>
          <w:w w:val="105"/>
        </w:rPr>
        <w:t> </w:t>
      </w:r>
      <w:r>
        <w:rPr>
          <w:w w:val="105"/>
        </w:rPr>
        <w:t>before</w:t>
      </w:r>
      <w:r>
        <w:rPr>
          <w:spacing w:val="-5"/>
          <w:w w:val="105"/>
        </w:rPr>
        <w:t> </w:t>
      </w:r>
      <w:r>
        <w:rPr>
          <w:w w:val="105"/>
        </w:rPr>
        <w:t>each</w:t>
      </w:r>
      <w:r>
        <w:rPr>
          <w:spacing w:val="-5"/>
          <w:w w:val="105"/>
        </w:rPr>
        <w:t> </w:t>
      </w:r>
      <w:r>
        <w:rPr>
          <w:w w:val="105"/>
        </w:rPr>
        <w:t>cycle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close.</w:t>
      </w:r>
    </w:p>
    <w:p>
      <w:pPr>
        <w:pStyle w:val="BodyText"/>
        <w:spacing w:line="278" w:lineRule="auto" w:before="104"/>
        <w:ind w:left="658" w:right="536"/>
      </w:pPr>
      <w:r>
        <w:rPr>
          <w:w w:val="105"/>
        </w:rPr>
        <w:t>Managed</w:t>
      </w:r>
      <w:r>
        <w:rPr>
          <w:spacing w:val="-5"/>
          <w:w w:val="105"/>
        </w:rPr>
        <w:t> </w:t>
      </w:r>
      <w:r>
        <w:rPr>
          <w:w w:val="105"/>
        </w:rPr>
        <w:t>monthly</w:t>
      </w:r>
      <w:r>
        <w:rPr>
          <w:spacing w:val="-5"/>
          <w:w w:val="105"/>
        </w:rPr>
        <w:t> </w:t>
      </w:r>
      <w:r>
        <w:rPr>
          <w:w w:val="105"/>
        </w:rPr>
        <w:t>receivables</w:t>
      </w:r>
      <w:r>
        <w:rPr>
          <w:spacing w:val="-5"/>
          <w:w w:val="105"/>
        </w:rPr>
        <w:t> </w:t>
      </w:r>
      <w:r>
        <w:rPr>
          <w:w w:val="105"/>
        </w:rPr>
        <w:t>averaging</w:t>
      </w:r>
      <w:r>
        <w:rPr>
          <w:spacing w:val="-5"/>
          <w:w w:val="105"/>
        </w:rPr>
        <w:t> </w:t>
      </w:r>
      <w:r>
        <w:rPr>
          <w:w w:val="105"/>
        </w:rPr>
        <w:t>$1.42M,</w:t>
      </w:r>
      <w:r>
        <w:rPr>
          <w:spacing w:val="-5"/>
          <w:w w:val="105"/>
        </w:rPr>
        <w:t> </w:t>
      </w:r>
      <w:r>
        <w:rPr>
          <w:w w:val="105"/>
        </w:rPr>
        <w:t>reconciling</w:t>
      </w:r>
      <w:r>
        <w:rPr>
          <w:spacing w:val="-5"/>
          <w:w w:val="105"/>
        </w:rPr>
        <w:t> </w:t>
      </w:r>
      <w:r>
        <w:rPr>
          <w:w w:val="105"/>
        </w:rPr>
        <w:t>balances</w:t>
      </w:r>
      <w:r>
        <w:rPr>
          <w:spacing w:val="-5"/>
          <w:w w:val="105"/>
        </w:rPr>
        <w:t> </w:t>
      </w:r>
      <w:r>
        <w:rPr>
          <w:w w:val="105"/>
        </w:rPr>
        <w:t>in SAP and ﬂagging aged items over 45 days for follow-up.</w:t>
      </w:r>
    </w:p>
    <w:p>
      <w:pPr>
        <w:pStyle w:val="BodyText"/>
        <w:spacing w:line="268" w:lineRule="auto" w:before="75"/>
        <w:ind w:left="658" w:right="536"/>
      </w:pPr>
      <w:r>
        <w:rPr>
          <w:w w:val="105"/>
        </w:rPr>
        <w:t>Completed</w:t>
      </w:r>
      <w:r>
        <w:rPr>
          <w:spacing w:val="-7"/>
          <w:w w:val="105"/>
        </w:rPr>
        <w:t> </w:t>
      </w:r>
      <w:r>
        <w:rPr>
          <w:w w:val="105"/>
        </w:rPr>
        <w:t>23</w:t>
      </w:r>
      <w:r>
        <w:rPr>
          <w:spacing w:val="-7"/>
          <w:w w:val="105"/>
        </w:rPr>
        <w:t> </w:t>
      </w:r>
      <w:r>
        <w:rPr>
          <w:w w:val="105"/>
        </w:rPr>
        <w:t>freight</w:t>
      </w:r>
      <w:r>
        <w:rPr>
          <w:spacing w:val="-7"/>
          <w:w w:val="105"/>
        </w:rPr>
        <w:t> </w:t>
      </w:r>
      <w:r>
        <w:rPr>
          <w:w w:val="105"/>
        </w:rPr>
        <w:t>audits</w:t>
      </w:r>
      <w:r>
        <w:rPr>
          <w:spacing w:val="-7"/>
          <w:w w:val="105"/>
        </w:rPr>
        <w:t> </w:t>
      </w:r>
      <w:r>
        <w:rPr>
          <w:w w:val="105"/>
        </w:rPr>
        <w:t>per</w:t>
      </w:r>
      <w:r>
        <w:rPr>
          <w:spacing w:val="-7"/>
          <w:w w:val="105"/>
        </w:rPr>
        <w:t> </w:t>
      </w:r>
      <w:r>
        <w:rPr>
          <w:w w:val="105"/>
        </w:rPr>
        <w:t>month,</w:t>
      </w:r>
      <w:r>
        <w:rPr>
          <w:spacing w:val="-7"/>
          <w:w w:val="105"/>
        </w:rPr>
        <w:t> </w:t>
      </w:r>
      <w:r>
        <w:rPr>
          <w:w w:val="105"/>
        </w:rPr>
        <w:t>cross-referencing</w:t>
      </w:r>
      <w:r>
        <w:rPr>
          <w:spacing w:val="-7"/>
          <w:w w:val="105"/>
        </w:rPr>
        <w:t> </w:t>
      </w:r>
      <w:r>
        <w:rPr>
          <w:w w:val="105"/>
        </w:rPr>
        <w:t>carrier</w:t>
      </w:r>
      <w:r>
        <w:rPr>
          <w:spacing w:val="-7"/>
          <w:w w:val="105"/>
        </w:rPr>
        <w:t> </w:t>
      </w:r>
      <w:r>
        <w:rPr>
          <w:w w:val="105"/>
        </w:rPr>
        <w:t>invoices to shipping manifests and recovering $32,470 in overcharges during the ﬁrst year.</w:t>
      </w:r>
    </w:p>
    <w:p>
      <w:pPr>
        <w:pStyle w:val="BodyText"/>
        <w:spacing w:line="268" w:lineRule="auto" w:before="99"/>
        <w:ind w:left="658" w:right="5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2794000</wp:posOffset>
                </wp:positionH>
                <wp:positionV relativeFrom="paragraph">
                  <wp:posOffset>240174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18.911377pt;width:375.919983pt;height:424.88pt;mso-position-horizontal-relative:page;mso-position-vertical-relative:paragraph;z-index:-15801344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Tracked</w:t>
      </w:r>
      <w:r>
        <w:rPr>
          <w:spacing w:val="-11"/>
          <w:w w:val="105"/>
        </w:rPr>
        <w:t> </w:t>
      </w:r>
      <w:r>
        <w:rPr>
          <w:w w:val="105"/>
        </w:rPr>
        <w:t>accumulated</w:t>
      </w:r>
      <w:r>
        <w:rPr>
          <w:spacing w:val="-11"/>
          <w:w w:val="105"/>
        </w:rPr>
        <w:t> </w:t>
      </w:r>
      <w:r>
        <w:rPr>
          <w:w w:val="105"/>
        </w:rPr>
        <w:t>hours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dollar</w:t>
      </w:r>
      <w:r>
        <w:rPr>
          <w:spacing w:val="-11"/>
          <w:w w:val="105"/>
        </w:rPr>
        <w:t> </w:t>
      </w:r>
      <w:r>
        <w:rPr>
          <w:w w:val="105"/>
        </w:rPr>
        <w:t>amounts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professional-services engagements, producing fee summaries within 2 business days of each period close.</w:t>
      </w:r>
    </w:p>
    <w:p>
      <w:pPr>
        <w:pStyle w:val="BodyText"/>
        <w:spacing w:line="278" w:lineRule="auto" w:before="100"/>
        <w:ind w:left="658"/>
      </w:pPr>
      <w:r>
        <w:rPr>
          <w:w w:val="105"/>
        </w:rPr>
        <w:t>Answered</w:t>
      </w:r>
      <w:r>
        <w:rPr>
          <w:spacing w:val="-7"/>
          <w:w w:val="105"/>
        </w:rPr>
        <w:t> </w:t>
      </w:r>
      <w:r>
        <w:rPr>
          <w:w w:val="105"/>
        </w:rPr>
        <w:t>billing-related</w:t>
      </w:r>
      <w:r>
        <w:rPr>
          <w:spacing w:val="-7"/>
          <w:w w:val="105"/>
        </w:rPr>
        <w:t> </w:t>
      </w:r>
      <w:r>
        <w:rPr>
          <w:w w:val="105"/>
        </w:rPr>
        <w:t>telephone</w:t>
      </w:r>
      <w:r>
        <w:rPr>
          <w:spacing w:val="-7"/>
          <w:w w:val="105"/>
        </w:rPr>
        <w:t> </w:t>
      </w:r>
      <w:r>
        <w:rPr>
          <w:w w:val="105"/>
        </w:rPr>
        <w:t>inquiries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scheduled</w:t>
      </w:r>
      <w:r>
        <w:rPr>
          <w:spacing w:val="-7"/>
          <w:w w:val="105"/>
        </w:rPr>
        <w:t> </w:t>
      </w:r>
      <w:r>
        <w:rPr>
          <w:w w:val="105"/>
        </w:rPr>
        <w:t>internal</w:t>
      </w:r>
      <w:r>
        <w:rPr>
          <w:spacing w:val="-7"/>
          <w:w w:val="105"/>
        </w:rPr>
        <w:t> </w:t>
      </w:r>
      <w:r>
        <w:rPr>
          <w:w w:val="105"/>
        </w:rPr>
        <w:t>review appointments for 4 department managers.</w:t>
      </w:r>
    </w:p>
    <w:p>
      <w:pPr>
        <w:pStyle w:val="BodyText"/>
      </w:pPr>
    </w:p>
    <w:p>
      <w:pPr>
        <w:pStyle w:val="BodyText"/>
        <w:spacing w:before="5"/>
      </w:pPr>
    </w:p>
    <w:p>
      <w:pPr>
        <w:spacing w:line="261" w:lineRule="auto" w:before="0"/>
        <w:ind w:left="100" w:right="420" w:firstLine="0"/>
        <w:jc w:val="left"/>
        <w:rPr>
          <w:sz w:val="18"/>
        </w:rPr>
      </w:pPr>
      <w:r>
        <w:rPr>
          <w:spacing w:val="-2"/>
          <w:w w:val="105"/>
          <w:sz w:val="18"/>
        </w:rPr>
        <w:t>BILLING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SPECIALIST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CHESTER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RIVER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LOGISTICS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GROUP,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CENTREVILLE, </w:t>
      </w:r>
      <w:r>
        <w:rPr>
          <w:spacing w:val="-6"/>
          <w:w w:val="105"/>
          <w:sz w:val="18"/>
        </w:rPr>
        <w:t>MD</w:t>
      </w:r>
    </w:p>
    <w:p>
      <w:pPr>
        <w:pStyle w:val="BodyText"/>
        <w:spacing w:before="74"/>
        <w:ind w:left="100"/>
      </w:pPr>
      <w:r>
        <w:rPr>
          <w:w w:val="105"/>
        </w:rPr>
        <w:t>2021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658" w:right="587"/>
      </w:pPr>
      <w:r>
        <w:rPr>
          <w:w w:val="105"/>
        </w:rPr>
        <w:t>Veriﬁed</w:t>
      </w:r>
      <w:r>
        <w:rPr>
          <w:spacing w:val="-4"/>
          <w:w w:val="105"/>
        </w:rPr>
        <w:t> </w:t>
      </w:r>
      <w:r>
        <w:rPr>
          <w:w w:val="105"/>
        </w:rPr>
        <w:t>accuracy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billing</w:t>
      </w:r>
      <w:r>
        <w:rPr>
          <w:spacing w:val="-4"/>
          <w:w w:val="105"/>
        </w:rPr>
        <w:t> </w:t>
      </w:r>
      <w:r>
        <w:rPr>
          <w:w w:val="105"/>
        </w:rPr>
        <w:t>data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7</w:t>
      </w:r>
      <w:r>
        <w:rPr>
          <w:spacing w:val="-4"/>
          <w:w w:val="105"/>
        </w:rPr>
        <w:t> </w:t>
      </w:r>
      <w:r>
        <w:rPr>
          <w:w w:val="105"/>
        </w:rPr>
        <w:t>client</w:t>
      </w:r>
      <w:r>
        <w:rPr>
          <w:spacing w:val="-4"/>
          <w:w w:val="105"/>
        </w:rPr>
        <w:t> </w:t>
      </w:r>
      <w:r>
        <w:rPr>
          <w:w w:val="105"/>
        </w:rPr>
        <w:t>accounts</w:t>
      </w:r>
      <w:r>
        <w:rPr>
          <w:spacing w:val="-4"/>
          <w:w w:val="105"/>
        </w:rPr>
        <w:t> </w:t>
      </w:r>
      <w:r>
        <w:rPr>
          <w:w w:val="105"/>
        </w:rPr>
        <w:t>each</w:t>
      </w:r>
      <w:r>
        <w:rPr>
          <w:spacing w:val="-4"/>
          <w:w w:val="105"/>
        </w:rPr>
        <w:t> </w:t>
      </w:r>
      <w:r>
        <w:rPr>
          <w:w w:val="105"/>
        </w:rPr>
        <w:t>month, reducing line-item discrepancies from 64 to 18 per quarter.</w:t>
      </w:r>
    </w:p>
    <w:p>
      <w:pPr>
        <w:pStyle w:val="BodyText"/>
        <w:spacing w:line="261" w:lineRule="auto" w:before="90"/>
        <w:ind w:left="658" w:right="420"/>
      </w:pPr>
      <w:r>
        <w:rPr>
          <w:w w:val="105"/>
        </w:rPr>
        <w:t>Managed</w:t>
      </w:r>
      <w:r>
        <w:rPr>
          <w:spacing w:val="-9"/>
          <w:w w:val="105"/>
        </w:rPr>
        <w:t> </w:t>
      </w:r>
      <w:r>
        <w:rPr>
          <w:w w:val="105"/>
        </w:rPr>
        <w:t>monthly</w:t>
      </w:r>
      <w:r>
        <w:rPr>
          <w:spacing w:val="-9"/>
          <w:w w:val="105"/>
        </w:rPr>
        <w:t> </w:t>
      </w:r>
      <w:r>
        <w:rPr>
          <w:w w:val="105"/>
        </w:rPr>
        <w:t>receivables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$873,400,</w:t>
      </w:r>
      <w:r>
        <w:rPr>
          <w:spacing w:val="-9"/>
          <w:w w:val="105"/>
        </w:rPr>
        <w:t> </w:t>
      </w:r>
      <w:r>
        <w:rPr>
          <w:w w:val="105"/>
        </w:rPr>
        <w:t>posting</w:t>
      </w:r>
      <w:r>
        <w:rPr>
          <w:spacing w:val="-9"/>
          <w:w w:val="105"/>
        </w:rPr>
        <w:t> </w:t>
      </w:r>
      <w:r>
        <w:rPr>
          <w:w w:val="105"/>
        </w:rPr>
        <w:t>payments</w:t>
      </w:r>
      <w:r>
        <w:rPr>
          <w:spacing w:val="-9"/>
          <w:w w:val="105"/>
        </w:rPr>
        <w:t> </w:t>
      </w:r>
      <w:r>
        <w:rPr>
          <w:w w:val="105"/>
        </w:rPr>
        <w:t>in QuickBooks and reconciling bank deposits within 48 hours.</w:t>
      </w:r>
    </w:p>
    <w:p>
      <w:pPr>
        <w:pStyle w:val="BodyText"/>
        <w:spacing w:line="261" w:lineRule="auto" w:before="104"/>
        <w:ind w:left="658" w:right="536"/>
      </w:pPr>
      <w:r>
        <w:rPr>
          <w:w w:val="105"/>
        </w:rPr>
        <w:t>Completed</w:t>
      </w:r>
      <w:r>
        <w:rPr>
          <w:spacing w:val="-3"/>
          <w:w w:val="105"/>
        </w:rPr>
        <w:t> </w:t>
      </w:r>
      <w:r>
        <w:rPr>
          <w:w w:val="105"/>
        </w:rPr>
        <w:t>14</w:t>
      </w:r>
      <w:r>
        <w:rPr>
          <w:spacing w:val="-3"/>
          <w:w w:val="105"/>
        </w:rPr>
        <w:t> </w:t>
      </w:r>
      <w:r>
        <w:rPr>
          <w:w w:val="105"/>
        </w:rPr>
        <w:t>freight</w:t>
      </w:r>
      <w:r>
        <w:rPr>
          <w:spacing w:val="-3"/>
          <w:w w:val="105"/>
        </w:rPr>
        <w:t> </w:t>
      </w:r>
      <w:r>
        <w:rPr>
          <w:w w:val="105"/>
        </w:rPr>
        <w:t>audits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3"/>
          <w:w w:val="105"/>
        </w:rPr>
        <w:t> </w:t>
      </w:r>
      <w:r>
        <w:rPr>
          <w:w w:val="105"/>
        </w:rPr>
        <w:t>month,</w:t>
      </w:r>
      <w:r>
        <w:rPr>
          <w:spacing w:val="-3"/>
          <w:w w:val="105"/>
        </w:rPr>
        <w:t> </w:t>
      </w:r>
      <w:r>
        <w:rPr>
          <w:w w:val="105"/>
        </w:rPr>
        <w:t>comparing</w:t>
      </w:r>
      <w:r>
        <w:rPr>
          <w:spacing w:val="-3"/>
          <w:w w:val="105"/>
        </w:rPr>
        <w:t> </w:t>
      </w:r>
      <w:r>
        <w:rPr>
          <w:w w:val="105"/>
        </w:rPr>
        <w:t>quoted</w:t>
      </w:r>
      <w:r>
        <w:rPr>
          <w:spacing w:val="-3"/>
          <w:w w:val="105"/>
        </w:rPr>
        <w:t> </w:t>
      </w:r>
      <w:r>
        <w:rPr>
          <w:w w:val="105"/>
        </w:rPr>
        <w:t>rates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actual charges and documenting variances for management review.</w:t>
      </w:r>
    </w:p>
    <w:p>
      <w:pPr>
        <w:pStyle w:val="BodyText"/>
        <w:spacing w:line="278" w:lineRule="auto" w:before="104"/>
        <w:ind w:left="658" w:right="536"/>
      </w:pPr>
      <w:r>
        <w:rPr>
          <w:w w:val="105"/>
        </w:rPr>
        <w:t>Ordered ofﬁce supplies and coordinated equipment purchases, keeping the billing department under its $4,950 quarterly budget.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  <w:cols w:num="2" w:equalWidth="0">
            <w:col w:w="3687" w:space="740"/>
            <w:col w:w="735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57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71750">
                                <a:moveTo>
                                  <a:pt x="7568183" y="2571749"/>
                                </a:moveTo>
                                <a:lnTo>
                                  <a:pt x="0" y="25717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7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571750"/>
                            <a:ext cx="4758690" cy="781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810500">
                                <a:moveTo>
                                  <a:pt x="4758308" y="7810499"/>
                                </a:moveTo>
                                <a:lnTo>
                                  <a:pt x="0" y="78104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81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579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791200">
                                <a:moveTo>
                                  <a:pt x="47625" y="5764034"/>
                                </a:moveTo>
                                <a:lnTo>
                                  <a:pt x="27165" y="5743575"/>
                                </a:lnTo>
                                <a:lnTo>
                                  <a:pt x="20472" y="5743575"/>
                                </a:lnTo>
                                <a:lnTo>
                                  <a:pt x="0" y="5764034"/>
                                </a:lnTo>
                                <a:lnTo>
                                  <a:pt x="0" y="5767616"/>
                                </a:lnTo>
                                <a:lnTo>
                                  <a:pt x="0" y="5770740"/>
                                </a:lnTo>
                                <a:lnTo>
                                  <a:pt x="20472" y="5791200"/>
                                </a:lnTo>
                                <a:lnTo>
                                  <a:pt x="27165" y="5791200"/>
                                </a:lnTo>
                                <a:lnTo>
                                  <a:pt x="47625" y="5770740"/>
                                </a:lnTo>
                                <a:lnTo>
                                  <a:pt x="47625" y="5764034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5411622"/>
                                </a:moveTo>
                                <a:lnTo>
                                  <a:pt x="27165" y="5391150"/>
                                </a:lnTo>
                                <a:lnTo>
                                  <a:pt x="20472" y="5391150"/>
                                </a:lnTo>
                                <a:lnTo>
                                  <a:pt x="0" y="5411622"/>
                                </a:lnTo>
                                <a:lnTo>
                                  <a:pt x="0" y="5415191"/>
                                </a:lnTo>
                                <a:lnTo>
                                  <a:pt x="0" y="5418315"/>
                                </a:lnTo>
                                <a:lnTo>
                                  <a:pt x="20472" y="5438775"/>
                                </a:lnTo>
                                <a:lnTo>
                                  <a:pt x="27165" y="5438775"/>
                                </a:lnTo>
                                <a:lnTo>
                                  <a:pt x="47625" y="5418315"/>
                                </a:lnTo>
                                <a:lnTo>
                                  <a:pt x="47625" y="541162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5059184"/>
                                </a:moveTo>
                                <a:lnTo>
                                  <a:pt x="27165" y="5038725"/>
                                </a:lnTo>
                                <a:lnTo>
                                  <a:pt x="20472" y="5038725"/>
                                </a:lnTo>
                                <a:lnTo>
                                  <a:pt x="0" y="5059184"/>
                                </a:lnTo>
                                <a:lnTo>
                                  <a:pt x="0" y="5062766"/>
                                </a:lnTo>
                                <a:lnTo>
                                  <a:pt x="0" y="5065890"/>
                                </a:lnTo>
                                <a:lnTo>
                                  <a:pt x="20472" y="5086350"/>
                                </a:lnTo>
                                <a:lnTo>
                                  <a:pt x="27165" y="5086350"/>
                                </a:lnTo>
                                <a:lnTo>
                                  <a:pt x="47625" y="5065890"/>
                                </a:lnTo>
                                <a:lnTo>
                                  <a:pt x="47625" y="5059184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4001922"/>
                                </a:moveTo>
                                <a:lnTo>
                                  <a:pt x="27165" y="3981450"/>
                                </a:lnTo>
                                <a:lnTo>
                                  <a:pt x="20472" y="3981450"/>
                                </a:lnTo>
                                <a:lnTo>
                                  <a:pt x="0" y="4001922"/>
                                </a:lnTo>
                                <a:lnTo>
                                  <a:pt x="0" y="4005491"/>
                                </a:lnTo>
                                <a:lnTo>
                                  <a:pt x="0" y="4008615"/>
                                </a:lnTo>
                                <a:lnTo>
                                  <a:pt x="20472" y="4029075"/>
                                </a:lnTo>
                                <a:lnTo>
                                  <a:pt x="27165" y="4029075"/>
                                </a:lnTo>
                                <a:lnTo>
                                  <a:pt x="47625" y="4008615"/>
                                </a:lnTo>
                                <a:lnTo>
                                  <a:pt x="47625" y="400192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3293135"/>
                                </a:moveTo>
                                <a:lnTo>
                                  <a:pt x="31102" y="3276600"/>
                                </a:lnTo>
                                <a:lnTo>
                                  <a:pt x="16535" y="3276600"/>
                                </a:lnTo>
                                <a:lnTo>
                                  <a:pt x="0" y="3293135"/>
                                </a:lnTo>
                                <a:lnTo>
                                  <a:pt x="0" y="3295650"/>
                                </a:lnTo>
                                <a:lnTo>
                                  <a:pt x="0" y="3298177"/>
                                </a:lnTo>
                                <a:lnTo>
                                  <a:pt x="16535" y="3314700"/>
                                </a:lnTo>
                                <a:lnTo>
                                  <a:pt x="31102" y="3314700"/>
                                </a:lnTo>
                                <a:lnTo>
                                  <a:pt x="47625" y="3298177"/>
                                </a:lnTo>
                                <a:lnTo>
                                  <a:pt x="47625" y="3293135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1734972"/>
                                </a:moveTo>
                                <a:lnTo>
                                  <a:pt x="27165" y="1714500"/>
                                </a:lnTo>
                                <a:lnTo>
                                  <a:pt x="20472" y="1714500"/>
                                </a:lnTo>
                                <a:lnTo>
                                  <a:pt x="0" y="1734972"/>
                                </a:lnTo>
                                <a:lnTo>
                                  <a:pt x="0" y="1738541"/>
                                </a:lnTo>
                                <a:lnTo>
                                  <a:pt x="0" y="1741665"/>
                                </a:lnTo>
                                <a:lnTo>
                                  <a:pt x="20472" y="1762125"/>
                                </a:lnTo>
                                <a:lnTo>
                                  <a:pt x="27165" y="1762125"/>
                                </a:lnTo>
                                <a:lnTo>
                                  <a:pt x="47625" y="1741665"/>
                                </a:lnTo>
                                <a:lnTo>
                                  <a:pt x="47625" y="173497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1230147"/>
                                </a:moveTo>
                                <a:lnTo>
                                  <a:pt x="27165" y="1209675"/>
                                </a:lnTo>
                                <a:lnTo>
                                  <a:pt x="20472" y="1209675"/>
                                </a:lnTo>
                                <a:lnTo>
                                  <a:pt x="0" y="1230147"/>
                                </a:lnTo>
                                <a:lnTo>
                                  <a:pt x="0" y="1233716"/>
                                </a:lnTo>
                                <a:lnTo>
                                  <a:pt x="0" y="1236840"/>
                                </a:lnTo>
                                <a:lnTo>
                                  <a:pt x="20472" y="1257300"/>
                                </a:lnTo>
                                <a:lnTo>
                                  <a:pt x="27165" y="1257300"/>
                                </a:lnTo>
                                <a:lnTo>
                                  <a:pt x="47625" y="1236840"/>
                                </a:lnTo>
                                <a:lnTo>
                                  <a:pt x="47625" y="1230147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57912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857499"/>
                            <a:ext cx="280987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2886075">
                                <a:moveTo>
                                  <a:pt x="2809862" y="2638425"/>
                                </a:moveTo>
                                <a:lnTo>
                                  <a:pt x="0" y="2638425"/>
                                </a:lnTo>
                                <a:lnTo>
                                  <a:pt x="0" y="2886075"/>
                                </a:lnTo>
                                <a:lnTo>
                                  <a:pt x="2809862" y="2886075"/>
                                </a:lnTo>
                                <a:lnTo>
                                  <a:pt x="2809862" y="2638425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62125"/>
                                </a:lnTo>
                                <a:lnTo>
                                  <a:pt x="2809862" y="1762125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0832" id="docshapegroup2" coordorigin="0,0" coordsize="11919,16350">
                <v:rect style="position:absolute;left:0;top:0;width:11919;height:405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050;width:7494;height:12300" id="docshape5" filled="true" fillcolor="#f5f5f5" stroked="false">
                  <v:fill type="solid"/>
                </v:rect>
                <v:shape style="position:absolute;left:4934;top:6255;width:75;height:9120" id="docshape6" coordorigin="4935,6255" coordsize="75,9120" path="m5010,15332l5009,15327,5005,15318,5003,15314,4996,15307,4992,15305,4983,15301,4978,15300,4967,15300,4962,15301,4953,15305,4949,15307,4942,15314,4940,15318,4936,15327,4935,15332,4935,15338,4935,15343,4936,15348,4940,15357,4942,15361,4949,15368,4953,15370,4962,15374,4967,15375,4978,15375,4983,15374,4992,15370,4996,15368,5003,15361,5005,15357,5009,15348,5010,15343,5010,15332xm5010,14777l5009,14772,5005,14763,5003,14759,4996,14752,4992,14750,4983,14746,4978,14745,4967,14745,4962,14746,4953,14750,4949,14752,4942,14759,4940,14763,4936,14772,4935,14777,4935,14783,4935,14788,4936,14793,4940,14802,4942,14806,4949,14813,4953,14815,4962,14819,4967,14820,4978,14820,4983,14819,4992,14815,4996,14813,5003,14806,5005,14802,5009,14793,5010,14788,5010,14777xm5010,14222l5009,14217,5005,14208,5003,14204,4996,14197,4992,14195,4983,14191,4978,14190,4967,14190,4962,14191,4953,14195,4949,14197,4942,14204,4940,14208,4936,14217,4935,14222,4935,14228,4935,14233,4936,14238,4940,14247,4942,14251,4949,14258,4953,14260,4962,14264,4967,14265,4978,14265,4983,14264,4992,14260,4996,14258,5003,14251,5005,14247,5009,14238,5010,14233,5010,14222xm5010,12557l5009,12552,5005,12543,5003,12539,4996,12532,4992,12530,4983,12526,4978,12525,4967,12525,4962,12526,4953,12530,4949,12532,4942,12539,4940,12543,4936,12552,4935,12557,4935,12563,4935,12568,4936,12573,4940,12582,4942,12586,4949,12593,4953,12595,4962,12599,4967,12600,4978,12600,4983,12599,4992,12595,4996,12593,5003,12586,5005,12582,5009,12573,5010,12568,5010,12557xm5010,12002l5009,11997,5005,11988,5003,11984,4996,11977,4992,11975,4983,11971,4978,11970,4967,11970,4962,11971,4953,11975,4949,11977,4942,11984,4940,11988,4936,11997,4935,12002,4935,12008,4935,12013,4936,12018,4940,12027,4942,12031,4949,12038,4953,12040,4962,12044,4967,12045,4978,12045,4983,12044,4992,12040,4996,12038,5003,12031,5005,12027,5009,12018,5010,12013,5010,12002xm5010,11441l5009,11437,5006,11430,5004,11427,4998,11421,4995,11419,4988,11416,4984,11415,4961,11415,4957,11416,4950,11419,4947,11421,4941,11427,4939,11430,4936,11437,4935,11441,4935,11445,4935,11449,4936,11453,4939,11460,4941,11463,4947,11469,4950,11471,4957,11474,4961,11475,4984,11475,4988,11474,4995,11471,4998,11469,5004,11463,5006,11460,5009,11453,5010,11449,5010,11441xm5010,10877l5009,10872,5005,10863,5003,10859,4996,10852,4992,10850,4983,10846,4978,10845,4967,10845,4962,10846,4953,10850,4949,10852,4942,10859,4940,10863,4936,10872,4935,10877,4935,10883,4935,10888,4936,10893,4940,10902,4942,10906,4949,10913,4953,10915,4962,10919,4967,10920,4978,10920,4983,10919,4992,10915,4996,10913,5003,10906,5005,10902,5009,10893,5010,10888,5010,10877xm5010,8987l5009,8982,5005,8973,5003,8969,4996,8962,4992,8960,4983,8956,4978,8955,4967,8955,4962,8956,4953,8960,4949,8962,4942,8969,4940,8973,4936,8982,4935,8987,4935,8993,4935,8998,4936,9003,4940,9012,4942,9016,4949,9023,4953,9025,4962,9029,4967,9030,4978,9030,4983,9029,4992,9025,4996,9023,5003,9016,5005,9012,5009,9003,5010,8998,5010,8987xm5010,8192l5009,8187,5005,8178,5003,8174,4996,8167,4992,8165,4983,8161,4978,8160,4967,8160,4962,8161,4953,8165,4949,8167,4942,8174,4940,8178,4936,8187,4935,8192,4935,8198,4935,8203,4936,8208,4940,8217,4942,8221,4949,8228,4953,8230,4962,8234,4967,8235,4978,8235,4983,8234,4992,8230,4996,8228,5003,8221,5005,8217,5009,8208,5010,8203,5010,8192xm5010,7397l5009,7392,5005,7383,5003,7379,4996,7372,4992,7370,4983,7366,4978,7365,4967,7365,4962,7366,4953,7370,4949,7372,4942,7379,4940,7383,4936,7392,4935,7397,4935,7403,4935,7408,4936,7413,4940,7422,4942,7426,4949,7433,4953,7435,4962,7439,4967,7440,4978,7440,4983,7439,4992,7435,4996,7433,5003,7426,5005,7422,5009,7413,5010,7408,5010,7397xm5010,6842l5009,6837,5005,6828,5003,6824,4996,6817,4992,6815,4983,6811,4978,6810,4967,6810,4962,6811,4953,6815,4949,6817,4942,6824,4940,6828,4936,6837,4935,6842,4935,6848,4935,6853,4936,6858,4940,6867,4942,6871,4949,6878,4953,6880,4962,6884,4967,6885,4978,6885,4983,6884,4992,6880,4996,6878,5003,6871,5005,6867,5009,6858,5010,6853,5010,684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500;width:4425;height:4545" id="docshape7" coordorigin="0,4500" coordsize="4425,4545" path="m4425,8655l0,8655,0,9045,4425,9045,4425,8655xm4425,6900l0,6900,0,7275,4425,7275,4425,6900xm4425,4500l0,4500,0,4875,4425,4875,4425,450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5"/>
      </w:pPr>
    </w:p>
    <w:p>
      <w:pPr>
        <w:spacing w:line="331" w:lineRule="auto" w:before="0"/>
        <w:ind w:left="4527" w:right="635" w:firstLine="0"/>
        <w:jc w:val="left"/>
        <w:rPr>
          <w:sz w:val="18"/>
        </w:rPr>
      </w:pPr>
      <w:r>
        <w:rPr>
          <w:spacing w:val="-2"/>
          <w:w w:val="105"/>
          <w:sz w:val="18"/>
        </w:rPr>
        <w:t>BILLING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CLERK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CORSICA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RIVER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STAFFING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PARTNERS,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EASTON,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MD </w:t>
      </w:r>
      <w:r>
        <w:rPr>
          <w:w w:val="105"/>
          <w:sz w:val="18"/>
        </w:rPr>
        <w:t>2020 – 2021</w:t>
      </w:r>
    </w:p>
    <w:p>
      <w:pPr>
        <w:pStyle w:val="BodyText"/>
        <w:spacing w:line="261" w:lineRule="auto" w:before="194"/>
        <w:ind w:left="5085" w:right="376"/>
      </w:pPr>
      <w:r>
        <w:rPr>
          <w:w w:val="105"/>
        </w:rPr>
        <w:t>Veriﬁed</w:t>
      </w:r>
      <w:r>
        <w:rPr>
          <w:spacing w:val="-5"/>
          <w:w w:val="105"/>
        </w:rPr>
        <w:t> </w:t>
      </w:r>
      <w:r>
        <w:rPr>
          <w:w w:val="105"/>
        </w:rPr>
        <w:t>billing</w:t>
      </w:r>
      <w:r>
        <w:rPr>
          <w:spacing w:val="-5"/>
          <w:w w:val="105"/>
        </w:rPr>
        <w:t> </w:t>
      </w:r>
      <w:r>
        <w:rPr>
          <w:w w:val="105"/>
        </w:rPr>
        <w:t>data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5</w:t>
      </w:r>
      <w:r>
        <w:rPr>
          <w:spacing w:val="-5"/>
          <w:w w:val="105"/>
        </w:rPr>
        <w:t> </w:t>
      </w:r>
      <w:r>
        <w:rPr>
          <w:w w:val="105"/>
        </w:rPr>
        <w:t>client</w:t>
      </w:r>
      <w:r>
        <w:rPr>
          <w:spacing w:val="-5"/>
          <w:w w:val="105"/>
        </w:rPr>
        <w:t> </w:t>
      </w:r>
      <w:r>
        <w:rPr>
          <w:w w:val="105"/>
        </w:rPr>
        <w:t>accounts,</w:t>
      </w:r>
      <w:r>
        <w:rPr>
          <w:spacing w:val="-5"/>
          <w:w w:val="105"/>
        </w:rPr>
        <w:t> </w:t>
      </w:r>
      <w:r>
        <w:rPr>
          <w:w w:val="105"/>
        </w:rPr>
        <w:t>matching</w:t>
      </w:r>
      <w:r>
        <w:rPr>
          <w:spacing w:val="-5"/>
          <w:w w:val="105"/>
        </w:rPr>
        <w:t> </w:t>
      </w:r>
      <w:r>
        <w:rPr>
          <w:w w:val="105"/>
        </w:rPr>
        <w:t>time-entry</w:t>
      </w:r>
      <w:r>
        <w:rPr>
          <w:spacing w:val="-5"/>
          <w:w w:val="105"/>
        </w:rPr>
        <w:t> </w:t>
      </w:r>
      <w:r>
        <w:rPr>
          <w:w w:val="105"/>
        </w:rPr>
        <w:t>logs</w:t>
      </w:r>
      <w:r>
        <w:rPr>
          <w:spacing w:val="-5"/>
          <w:w w:val="105"/>
        </w:rPr>
        <w:t> </w:t>
      </w:r>
      <w:r>
        <w:rPr>
          <w:w w:val="105"/>
        </w:rPr>
        <w:t>to invoices and correcting errors before supervisor review.</w:t>
      </w:r>
    </w:p>
    <w:p>
      <w:pPr>
        <w:pStyle w:val="BodyText"/>
        <w:spacing w:line="278" w:lineRule="auto" w:before="104"/>
        <w:ind w:left="5085" w:right="376"/>
      </w:pPr>
      <w:r>
        <w:rPr>
          <w:w w:val="105"/>
        </w:rPr>
        <w:t>Managed</w:t>
      </w:r>
      <w:r>
        <w:rPr>
          <w:spacing w:val="-11"/>
          <w:w w:val="105"/>
        </w:rPr>
        <w:t> </w:t>
      </w:r>
      <w:r>
        <w:rPr>
          <w:w w:val="105"/>
        </w:rPr>
        <w:t>monthly</w:t>
      </w:r>
      <w:r>
        <w:rPr>
          <w:spacing w:val="-11"/>
          <w:w w:val="105"/>
        </w:rPr>
        <w:t> </w:t>
      </w:r>
      <w:r>
        <w:rPr>
          <w:w w:val="105"/>
        </w:rPr>
        <w:t>receivables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$517,200,</w:t>
      </w:r>
      <w:r>
        <w:rPr>
          <w:spacing w:val="-11"/>
          <w:w w:val="105"/>
        </w:rPr>
        <w:t> </w:t>
      </w:r>
      <w:r>
        <w:rPr>
          <w:w w:val="105"/>
        </w:rPr>
        <w:t>entering</w:t>
      </w:r>
      <w:r>
        <w:rPr>
          <w:spacing w:val="-11"/>
          <w:w w:val="105"/>
        </w:rPr>
        <w:t> </w:t>
      </w:r>
      <w:r>
        <w:rPr>
          <w:w w:val="105"/>
        </w:rPr>
        <w:t>payments</w:t>
      </w:r>
      <w:r>
        <w:rPr>
          <w:spacing w:val="-11"/>
          <w:w w:val="105"/>
        </w:rPr>
        <w:t> </w:t>
      </w:r>
      <w:r>
        <w:rPr>
          <w:w w:val="105"/>
        </w:rPr>
        <w:t>into QuickBooks and preparing deposit summaries each Friday.</w:t>
      </w:r>
    </w:p>
    <w:p>
      <w:pPr>
        <w:pStyle w:val="BodyText"/>
        <w:spacing w:line="278" w:lineRule="auto" w:before="75"/>
        <w:ind w:left="5085" w:right="376"/>
      </w:pPr>
      <w:r>
        <w:rPr>
          <w:w w:val="105"/>
        </w:rPr>
        <w:t>Performed</w:t>
      </w:r>
      <w:r>
        <w:rPr>
          <w:spacing w:val="-7"/>
          <w:w w:val="105"/>
        </w:rPr>
        <w:t> </w:t>
      </w:r>
      <w:r>
        <w:rPr>
          <w:w w:val="105"/>
        </w:rPr>
        <w:t>administrative</w:t>
      </w:r>
      <w:r>
        <w:rPr>
          <w:spacing w:val="-7"/>
          <w:w w:val="105"/>
        </w:rPr>
        <w:t> </w:t>
      </w:r>
      <w:r>
        <w:rPr>
          <w:w w:val="105"/>
        </w:rPr>
        <w:t>tasks</w:t>
      </w:r>
      <w:r>
        <w:rPr>
          <w:spacing w:val="-7"/>
          <w:w w:val="105"/>
        </w:rPr>
        <w:t> </w:t>
      </w:r>
      <w:r>
        <w:rPr>
          <w:w w:val="105"/>
        </w:rPr>
        <w:t>including</w:t>
      </w:r>
      <w:r>
        <w:rPr>
          <w:spacing w:val="-7"/>
          <w:w w:val="105"/>
        </w:rPr>
        <w:t> </w:t>
      </w:r>
      <w:r>
        <w:rPr>
          <w:w w:val="105"/>
        </w:rPr>
        <w:t>answering</w:t>
      </w:r>
      <w:r>
        <w:rPr>
          <w:spacing w:val="-7"/>
          <w:w w:val="105"/>
        </w:rPr>
        <w:t> </w:t>
      </w:r>
      <w:r>
        <w:rPr>
          <w:w w:val="105"/>
        </w:rPr>
        <w:t>35</w:t>
      </w:r>
      <w:r>
        <w:rPr>
          <w:spacing w:val="-7"/>
          <w:w w:val="105"/>
        </w:rPr>
        <w:t> </w:t>
      </w:r>
      <w:r>
        <w:rPr>
          <w:w w:val="105"/>
        </w:rPr>
        <w:t>telephone</w:t>
      </w:r>
      <w:r>
        <w:rPr>
          <w:spacing w:val="-7"/>
          <w:w w:val="105"/>
        </w:rPr>
        <w:t> </w:t>
      </w:r>
      <w:r>
        <w:rPr>
          <w:w w:val="105"/>
        </w:rPr>
        <w:t>calls</w:t>
      </w:r>
      <w:r>
        <w:rPr>
          <w:spacing w:val="-7"/>
          <w:w w:val="105"/>
        </w:rPr>
        <w:t> </w:t>
      </w:r>
      <w:r>
        <w:rPr>
          <w:w w:val="105"/>
        </w:rPr>
        <w:t>per day, ﬁling correspondence, and scheduling appointments for 3 account </w:t>
      </w:r>
      <w:r>
        <w:rPr>
          <w:spacing w:val="-2"/>
          <w:w w:val="105"/>
        </w:rPr>
        <w:t>managers.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9808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122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228725">
                                <a:moveTo>
                                  <a:pt x="4758308" y="1228724"/>
                                </a:moveTo>
                                <a:lnTo>
                                  <a:pt x="0" y="12287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228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8274" y="10286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84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44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26"/>
                                </w:rPr>
                                <w:t>ERTIFICATIONS</w:t>
                              </w:r>
                            </w:p>
                            <w:p>
                              <w:pPr>
                                <w:spacing w:line="240" w:lineRule="auto" w:before="54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Certiﬁed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Biller,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AAPC,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935" id="docshape11" filled="true" fillcolor="#f5f5f5" stroked="false">
                  <v:fill type="solid"/>
                </v:rect>
                <v:shape style="position:absolute;left:4665;top:1620;width:75;height:75" id="docshape12" coordorigin="4665,1620" coordsize="75,75" path="m4708,1695l4697,1695,4692,1694,4665,1663,4665,1658,4665,1652,4697,1620,4708,1620,4740,1652,4740,1663,4713,1694,4708,169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84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26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73762"/>
                            <w:spacing w:val="-2"/>
                            <w:sz w:val="44"/>
                          </w:rPr>
                          <w:t>C</w:t>
                        </w:r>
                        <w:r>
                          <w:rPr>
                            <w:b/>
                            <w:color w:val="073762"/>
                            <w:spacing w:val="-2"/>
                            <w:sz w:val="26"/>
                          </w:rPr>
                          <w:t>ERTIFICATIONS</w:t>
                        </w:r>
                      </w:p>
                      <w:p>
                        <w:pPr>
                          <w:spacing w:line="240" w:lineRule="auto" w:before="54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56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Certiﬁed</w:t>
                        </w:r>
                        <w:r>
                          <w:rPr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Professional</w:t>
                        </w:r>
                        <w:r>
                          <w:rPr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Biller,</w:t>
                        </w:r>
                        <w:r>
                          <w:rPr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AAPC,</w:t>
                        </w:r>
                        <w:r>
                          <w:rPr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2021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9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23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8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13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07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02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96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mirela.suzuki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2026-10-08T04:09:33Z</dcterms:created>
  <dcterms:modified xsi:type="dcterms:W3CDTF">2026-10-08T04:09:33Z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