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415" w:right="0" w:firstLine="0"/>
        <w:jc w:val="center"/>
        <w:rPr>
          <w:sz w:val="74"/>
        </w:rPr>
      </w:pPr>
      <w:r>
        <w:rPr>
          <w:b/>
          <w:color w:val="424242"/>
          <w:spacing w:val="10"/>
          <w:sz w:val="74"/>
        </w:rPr>
        <w:t>Ivan</w:t>
      </w:r>
      <w:r>
        <w:rPr>
          <w:b/>
          <w:color w:val="424242"/>
          <w:spacing w:val="32"/>
          <w:sz w:val="74"/>
        </w:rPr>
        <w:t> </w:t>
      </w:r>
      <w:r>
        <w:rPr>
          <w:color w:val="424242"/>
          <w:spacing w:val="10"/>
          <w:sz w:val="74"/>
        </w:rPr>
        <w:t>Lindgren</w:t>
      </w:r>
    </w:p>
    <w:p>
      <w:pPr>
        <w:spacing w:before="139"/>
        <w:ind w:left="4415" w:right="0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Financial</w:t>
      </w:r>
      <w:r>
        <w:rPr>
          <w:b/>
          <w:color w:val="424242"/>
          <w:spacing w:val="16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Manager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spacing w:before="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(803)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ivan.lindgren@example.com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Orangeburg, SC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78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B.S.B.A. in Accounting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South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Carolina, </w:t>
      </w:r>
      <w:r>
        <w:rPr>
          <w:b/>
          <w:color w:val="FFFFFF"/>
          <w:w w:val="105"/>
          <w:sz w:val="18"/>
        </w:rPr>
        <w:t>Columbia, SC | 2010 - 2014</w:t>
      </w:r>
    </w:p>
    <w:p>
      <w:pPr>
        <w:pStyle w:val="BodyText"/>
        <w:spacing w:before="115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spacing w:line="364" w:lineRule="auto" w:before="1"/>
        <w:ind w:left="634" w:right="1220"/>
      </w:pPr>
      <w:r>
        <w:rPr>
          <w:color w:val="FFFFFF"/>
        </w:rPr>
        <w:t>GAAP Compliance </w:t>
      </w:r>
      <w:r>
        <w:rPr>
          <w:color w:val="FFFFFF"/>
          <w:spacing w:val="-4"/>
          <w:w w:val="105"/>
        </w:rPr>
        <w:t>SAP</w:t>
      </w:r>
    </w:p>
    <w:p>
      <w:pPr>
        <w:pStyle w:val="BodyText"/>
        <w:spacing w:line="374" w:lineRule="auto"/>
        <w:ind w:left="634" w:right="1220"/>
      </w:pPr>
      <w:r>
        <w:rPr>
          <w:color w:val="FFFFFF"/>
          <w:w w:val="105"/>
        </w:rPr>
        <w:t>Microsoft Excel </w:t>
      </w:r>
      <w:r>
        <w:rPr>
          <w:color w:val="FFFFFF"/>
          <w:spacing w:val="-2"/>
          <w:w w:val="105"/>
        </w:rPr>
        <w:t>QuickBooks Internal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Controls</w:t>
      </w:r>
    </w:p>
    <w:p>
      <w:pPr>
        <w:pStyle w:val="BodyText"/>
        <w:spacing w:line="364" w:lineRule="auto"/>
        <w:ind w:left="634" w:right="1072"/>
      </w:pPr>
      <w:r>
        <w:rPr>
          <w:color w:val="FFFFFF"/>
          <w:spacing w:val="-2"/>
          <w:w w:val="105"/>
        </w:rPr>
        <w:t>Budget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Account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</w:t>
      </w:r>
    </w:p>
    <w:p>
      <w:pPr>
        <w:pStyle w:val="BodyText"/>
        <w:spacing w:line="364" w:lineRule="auto" w:before="7"/>
        <w:ind w:left="634"/>
      </w:pPr>
      <w:r>
        <w:rPr>
          <w:color w:val="FFFFFF"/>
          <w:spacing w:val="-2"/>
          <w:w w:val="105"/>
        </w:rPr>
        <w:t>Financial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Close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Procedures </w:t>
      </w:r>
      <w:r>
        <w:rPr>
          <w:color w:val="FFFFFF"/>
          <w:w w:val="105"/>
        </w:rPr>
        <w:t>Variance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</w:t>
      </w:r>
    </w:p>
    <w:p>
      <w:pPr>
        <w:pStyle w:val="BodyText"/>
        <w:spacing w:before="1"/>
        <w:ind w:left="634"/>
      </w:pPr>
      <w:r>
        <w:rPr>
          <w:color w:val="FFFFFF"/>
          <w:w w:val="105"/>
        </w:rPr>
        <w:t>SEC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10-Q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Reporting</w:t>
      </w:r>
    </w:p>
    <w:p>
      <w:pPr>
        <w:pStyle w:val="BodyText"/>
        <w:spacing w:line="264" w:lineRule="auto" w:before="74"/>
        <w:ind w:left="39" w:right="81"/>
      </w:pPr>
      <w:r>
        <w:rPr/>
        <w:br w:type="column"/>
      </w:r>
      <w:r>
        <w:rPr>
          <w:color w:val="454545"/>
          <w:w w:val="105"/>
        </w:rPr>
        <w:t>Financial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manager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supporting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client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 manufacturing, retail, and professional services while maintaining GAAP compliance in SAP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 QuickBooks. Improved ﬁnancial data accuracy from 91.9%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98.91%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introducing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three-tier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review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protocol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general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ledger postings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SAP,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departmental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policy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4-person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 sustained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entry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above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99.36%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monthly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posting </w:t>
      </w:r>
      <w:r>
        <w:rPr>
          <w:color w:val="454545"/>
          <w:spacing w:val="-2"/>
          <w:w w:val="105"/>
        </w:rPr>
        <w:t>cycles.</w:t>
      </w:r>
    </w:p>
    <w:p>
      <w:pPr>
        <w:pStyle w:val="BodyText"/>
        <w:spacing w:before="187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81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FINANCIAL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MANAGER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EDISTO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PRAIRIE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FINANCIAL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GROUP, </w:t>
      </w:r>
      <w:r>
        <w:rPr>
          <w:b/>
          <w:color w:val="545353"/>
          <w:w w:val="105"/>
          <w:sz w:val="18"/>
        </w:rPr>
        <w:t>ORANGEBURG, SC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81"/>
      </w:pPr>
      <w:r>
        <w:rPr>
          <w:color w:val="454545"/>
          <w:w w:val="105"/>
        </w:rPr>
        <w:t>Supported 13 client accounts spanning manufacturing, retail, and </w:t>
      </w:r>
      <w:r>
        <w:rPr>
          <w:color w:val="454545"/>
          <w:spacing w:val="-2"/>
          <w:w w:val="105"/>
        </w:rPr>
        <w:t>professional services, overseeing monthly close activities and GAAP </w:t>
      </w:r>
      <w:r>
        <w:rPr>
          <w:color w:val="454545"/>
          <w:w w:val="105"/>
        </w:rPr>
        <w:t>compliance for each entity.</w:t>
      </w:r>
    </w:p>
    <w:p>
      <w:pPr>
        <w:pStyle w:val="BodyText"/>
        <w:spacing w:line="278" w:lineRule="auto" w:before="89"/>
        <w:ind w:left="653" w:right="256"/>
      </w:pPr>
      <w:r>
        <w:rPr>
          <w:color w:val="454545"/>
          <w:w w:val="105"/>
        </w:rPr>
        <w:t>Improved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ﬁnancial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91.9%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98.91%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introducing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 three-tier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review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protocol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general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ledger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postings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SAP.</w:t>
      </w:r>
    </w:p>
    <w:p>
      <w:pPr>
        <w:pStyle w:val="BodyText"/>
        <w:spacing w:line="261" w:lineRule="auto" w:before="74"/>
        <w:ind w:left="653" w:right="81"/>
      </w:pPr>
      <w:r>
        <w:rPr>
          <w:color w:val="454545"/>
          <w:w w:val="105"/>
        </w:rPr>
        <w:t>Set departmental policy for a 4-person accounting team, establishing controls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maintained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entry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above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99.36%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 all monthly posting cycles.</w:t>
      </w:r>
    </w:p>
    <w:p>
      <w:pPr>
        <w:pStyle w:val="BodyText"/>
        <w:spacing w:line="261" w:lineRule="auto" w:before="89"/>
        <w:ind w:left="653" w:right="81"/>
      </w:pPr>
      <w:r>
        <w:rPr>
          <w:color w:val="454545"/>
          <w:spacing w:val="-2"/>
          <w:w w:val="105"/>
        </w:rPr>
        <w:t>Managed a $437,100 departmental budget, tracking expenditures monthly </w:t>
      </w:r>
      <w:r>
        <w:rPr>
          <w:color w:val="454545"/>
          <w:w w:val="105"/>
        </w:rPr>
        <w:t>and delivering year-end variance reports to the CFO within 3 business days of close.</w:t>
      </w:r>
    </w:p>
    <w:p>
      <w:pPr>
        <w:pStyle w:val="BodyText"/>
        <w:spacing w:before="181"/>
      </w:pPr>
    </w:p>
    <w:p>
      <w:pPr>
        <w:spacing w:line="261" w:lineRule="auto" w:before="0"/>
        <w:ind w:left="39" w:right="1099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SENIOR ACCOUNTANT | SANTEE BLUFF ADVISORY PARTNERS, </w:t>
      </w:r>
      <w:r>
        <w:rPr>
          <w:b/>
          <w:color w:val="545353"/>
          <w:w w:val="105"/>
          <w:sz w:val="18"/>
        </w:rPr>
        <w:t>COLUMBIA, SC</w:t>
      </w:r>
    </w:p>
    <w:p>
      <w:pPr>
        <w:pStyle w:val="BodyText"/>
        <w:spacing w:before="14"/>
        <w:ind w:left="39"/>
      </w:pPr>
      <w:r>
        <w:rPr>
          <w:color w:val="545353"/>
          <w:w w:val="105"/>
        </w:rPr>
        <w:t>2016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20"/>
      </w:pPr>
    </w:p>
    <w:p>
      <w:pPr>
        <w:pStyle w:val="BodyText"/>
        <w:spacing w:line="268" w:lineRule="auto" w:before="1"/>
        <w:ind w:left="653" w:right="81"/>
      </w:pPr>
      <w:r>
        <w:rPr>
          <w:color w:val="454545"/>
          <w:w w:val="105"/>
        </w:rPr>
        <w:t>Supported 9 client accounts with monthly ﬁnancial reviews, coordinating deliverables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staff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accountants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deadlines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48 hours of period end.</w:t>
      </w:r>
    </w:p>
    <w:p>
      <w:pPr>
        <w:pStyle w:val="BodyText"/>
        <w:spacing w:line="261" w:lineRule="auto" w:before="84"/>
        <w:ind w:left="653" w:right="81"/>
      </w:pPr>
      <w:r>
        <w:rPr>
          <w:color w:val="454545"/>
          <w:w w:val="105"/>
        </w:rPr>
        <w:t>Raised ﬁnancial data accuracy on intercompany entries from 88.4% to 97.61%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building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validation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checks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Microsoft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Excel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before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posting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 </w:t>
      </w:r>
      <w:r>
        <w:rPr>
          <w:color w:val="454545"/>
          <w:spacing w:val="-4"/>
          <w:w w:val="105"/>
        </w:rPr>
        <w:t>SAP.</w:t>
      </w:r>
    </w:p>
    <w:p>
      <w:pPr>
        <w:pStyle w:val="BodyText"/>
        <w:spacing w:line="261" w:lineRule="auto" w:before="88"/>
        <w:ind w:left="653" w:right="81"/>
      </w:pPr>
      <w:r>
        <w:rPr>
          <w:color w:val="454545"/>
          <w:w w:val="105"/>
        </w:rPr>
        <w:t>Maintained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entry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99.23%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while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processing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 average of 1,260 line items per month across all client portfolios.</w:t>
      </w:r>
    </w:p>
    <w:p>
      <w:pPr>
        <w:pStyle w:val="BodyText"/>
        <w:spacing w:before="104"/>
        <w:ind w:left="653"/>
      </w:pPr>
      <w:r>
        <w:rPr>
          <w:color w:val="454545"/>
        </w:rPr>
        <w:t>Drafted</w:t>
      </w:r>
      <w:r>
        <w:rPr>
          <w:color w:val="454545"/>
          <w:spacing w:val="13"/>
        </w:rPr>
        <w:t> </w:t>
      </w:r>
      <w:r>
        <w:rPr>
          <w:color w:val="454545"/>
        </w:rPr>
        <w:t>quarterly</w:t>
      </w:r>
      <w:r>
        <w:rPr>
          <w:color w:val="454545"/>
          <w:spacing w:val="13"/>
        </w:rPr>
        <w:t> </w:t>
      </w:r>
      <w:r>
        <w:rPr>
          <w:color w:val="454545"/>
        </w:rPr>
        <w:t>budget-to-actual</w:t>
      </w:r>
      <w:r>
        <w:rPr>
          <w:color w:val="454545"/>
          <w:spacing w:val="13"/>
        </w:rPr>
        <w:t> </w:t>
      </w:r>
      <w:r>
        <w:rPr>
          <w:color w:val="454545"/>
        </w:rPr>
        <w:t>summaries</w:t>
      </w:r>
      <w:r>
        <w:rPr>
          <w:color w:val="454545"/>
          <w:spacing w:val="13"/>
        </w:rPr>
        <w:t> </w:t>
      </w:r>
      <w:r>
        <w:rPr>
          <w:color w:val="454545"/>
        </w:rPr>
        <w:t>for</w:t>
      </w:r>
      <w:r>
        <w:rPr>
          <w:color w:val="454545"/>
          <w:spacing w:val="13"/>
        </w:rPr>
        <w:t> </w:t>
      </w:r>
      <w:r>
        <w:rPr>
          <w:color w:val="454545"/>
        </w:rPr>
        <w:t>5</w:t>
      </w:r>
      <w:r>
        <w:rPr>
          <w:color w:val="454545"/>
          <w:spacing w:val="13"/>
        </w:rPr>
        <w:t> </w:t>
      </w:r>
      <w:r>
        <w:rPr>
          <w:color w:val="454545"/>
        </w:rPr>
        <w:t>business</w:t>
      </w:r>
      <w:r>
        <w:rPr>
          <w:color w:val="454545"/>
          <w:spacing w:val="13"/>
        </w:rPr>
        <w:t> </w:t>
      </w:r>
      <w:r>
        <w:rPr>
          <w:color w:val="454545"/>
        </w:rPr>
        <w:t>units</w:t>
      </w:r>
      <w:r>
        <w:rPr>
          <w:color w:val="454545"/>
          <w:spacing w:val="13"/>
        </w:rPr>
        <w:t> </w:t>
      </w:r>
      <w:r>
        <w:rPr>
          <w:color w:val="454545"/>
          <w:spacing w:val="-2"/>
        </w:rPr>
        <w:t>totaling</w:t>
      </w:r>
    </w:p>
    <w:p>
      <w:pPr>
        <w:pStyle w:val="BodyText"/>
        <w:spacing w:before="18"/>
        <w:ind w:left="653"/>
      </w:pPr>
      <w:r>
        <w:rPr>
          <w:color w:val="454545"/>
          <w:spacing w:val="-2"/>
          <w:w w:val="105"/>
        </w:rPr>
        <w:t>$13.6M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combined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revenue,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presenting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ﬁndings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to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senior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leadership.</w:t>
      </w:r>
    </w:p>
    <w:p>
      <w:pPr>
        <w:pStyle w:val="BodyText"/>
        <w:spacing w:after="0"/>
        <w:sectPr>
          <w:type w:val="continuous"/>
          <w:pgSz w:w="11920" w:h="16860"/>
          <w:pgMar w:top="128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2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41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419975">
                                <a:moveTo>
                                  <a:pt x="47625" y="7392810"/>
                                </a:moveTo>
                                <a:lnTo>
                                  <a:pt x="27165" y="7372337"/>
                                </a:lnTo>
                                <a:lnTo>
                                  <a:pt x="20472" y="7372337"/>
                                </a:lnTo>
                                <a:lnTo>
                                  <a:pt x="0" y="7392810"/>
                                </a:lnTo>
                                <a:lnTo>
                                  <a:pt x="0" y="7396378"/>
                                </a:lnTo>
                                <a:lnTo>
                                  <a:pt x="0" y="7399502"/>
                                </a:lnTo>
                                <a:lnTo>
                                  <a:pt x="20472" y="7419962"/>
                                </a:lnTo>
                                <a:lnTo>
                                  <a:pt x="27165" y="7419962"/>
                                </a:lnTo>
                                <a:lnTo>
                                  <a:pt x="47625" y="7399502"/>
                                </a:lnTo>
                                <a:lnTo>
                                  <a:pt x="47625" y="73928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783210"/>
                                </a:moveTo>
                                <a:lnTo>
                                  <a:pt x="27165" y="6762737"/>
                                </a:lnTo>
                                <a:lnTo>
                                  <a:pt x="20472" y="6762737"/>
                                </a:lnTo>
                                <a:lnTo>
                                  <a:pt x="0" y="6783210"/>
                                </a:lnTo>
                                <a:lnTo>
                                  <a:pt x="0" y="6786778"/>
                                </a:lnTo>
                                <a:lnTo>
                                  <a:pt x="0" y="6789902"/>
                                </a:lnTo>
                                <a:lnTo>
                                  <a:pt x="20472" y="6810362"/>
                                </a:lnTo>
                                <a:lnTo>
                                  <a:pt x="27165" y="6810362"/>
                                </a:lnTo>
                                <a:lnTo>
                                  <a:pt x="47625" y="6789902"/>
                                </a:lnTo>
                                <a:lnTo>
                                  <a:pt x="47625" y="67832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583185"/>
                                </a:moveTo>
                                <a:lnTo>
                                  <a:pt x="27165" y="6562712"/>
                                </a:lnTo>
                                <a:lnTo>
                                  <a:pt x="20472" y="6562712"/>
                                </a:lnTo>
                                <a:lnTo>
                                  <a:pt x="0" y="6583185"/>
                                </a:lnTo>
                                <a:lnTo>
                                  <a:pt x="0" y="6586753"/>
                                </a:lnTo>
                                <a:lnTo>
                                  <a:pt x="0" y="6589877"/>
                                </a:lnTo>
                                <a:lnTo>
                                  <a:pt x="20472" y="6610337"/>
                                </a:lnTo>
                                <a:lnTo>
                                  <a:pt x="27165" y="6610337"/>
                                </a:lnTo>
                                <a:lnTo>
                                  <a:pt x="47625" y="6589877"/>
                                </a:lnTo>
                                <a:lnTo>
                                  <a:pt x="47625" y="65831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383160"/>
                                </a:moveTo>
                                <a:lnTo>
                                  <a:pt x="27165" y="6362687"/>
                                </a:lnTo>
                                <a:lnTo>
                                  <a:pt x="20472" y="6362687"/>
                                </a:lnTo>
                                <a:lnTo>
                                  <a:pt x="0" y="6383160"/>
                                </a:lnTo>
                                <a:lnTo>
                                  <a:pt x="0" y="6386728"/>
                                </a:lnTo>
                                <a:lnTo>
                                  <a:pt x="0" y="6389852"/>
                                </a:lnTo>
                                <a:lnTo>
                                  <a:pt x="20472" y="6410312"/>
                                </a:lnTo>
                                <a:lnTo>
                                  <a:pt x="27165" y="6410312"/>
                                </a:lnTo>
                                <a:lnTo>
                                  <a:pt x="47625" y="6389852"/>
                                </a:lnTo>
                                <a:lnTo>
                                  <a:pt x="47625" y="63831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183134"/>
                                </a:moveTo>
                                <a:lnTo>
                                  <a:pt x="27165" y="6162662"/>
                                </a:lnTo>
                                <a:lnTo>
                                  <a:pt x="20472" y="6162662"/>
                                </a:lnTo>
                                <a:lnTo>
                                  <a:pt x="0" y="6183134"/>
                                </a:lnTo>
                                <a:lnTo>
                                  <a:pt x="0" y="6186703"/>
                                </a:lnTo>
                                <a:lnTo>
                                  <a:pt x="0" y="6189827"/>
                                </a:lnTo>
                                <a:lnTo>
                                  <a:pt x="20472" y="6210287"/>
                                </a:lnTo>
                                <a:lnTo>
                                  <a:pt x="27165" y="6210287"/>
                                </a:lnTo>
                                <a:lnTo>
                                  <a:pt x="47625" y="6189827"/>
                                </a:lnTo>
                                <a:lnTo>
                                  <a:pt x="47625" y="61831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773559"/>
                                </a:moveTo>
                                <a:lnTo>
                                  <a:pt x="27165" y="5753087"/>
                                </a:lnTo>
                                <a:lnTo>
                                  <a:pt x="20472" y="5753087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28"/>
                                </a:lnTo>
                                <a:lnTo>
                                  <a:pt x="0" y="5780252"/>
                                </a:lnTo>
                                <a:lnTo>
                                  <a:pt x="20472" y="5800712"/>
                                </a:lnTo>
                                <a:lnTo>
                                  <a:pt x="27165" y="5800712"/>
                                </a:lnTo>
                                <a:lnTo>
                                  <a:pt x="47625" y="5780252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573534"/>
                                </a:moveTo>
                                <a:lnTo>
                                  <a:pt x="27165" y="5553062"/>
                                </a:lnTo>
                                <a:lnTo>
                                  <a:pt x="20472" y="5553062"/>
                                </a:lnTo>
                                <a:lnTo>
                                  <a:pt x="0" y="5573534"/>
                                </a:lnTo>
                                <a:lnTo>
                                  <a:pt x="0" y="5577103"/>
                                </a:lnTo>
                                <a:lnTo>
                                  <a:pt x="0" y="5580227"/>
                                </a:lnTo>
                                <a:lnTo>
                                  <a:pt x="20472" y="5600687"/>
                                </a:lnTo>
                                <a:lnTo>
                                  <a:pt x="27165" y="5600687"/>
                                </a:lnTo>
                                <a:lnTo>
                                  <a:pt x="47625" y="5580227"/>
                                </a:lnTo>
                                <a:lnTo>
                                  <a:pt x="47625" y="55735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467224"/>
                            <a:ext cx="47625" cy="525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257800">
                                <a:moveTo>
                                  <a:pt x="47625" y="5230634"/>
                                </a:moveTo>
                                <a:lnTo>
                                  <a:pt x="27165" y="5210175"/>
                                </a:lnTo>
                                <a:lnTo>
                                  <a:pt x="20472" y="5210175"/>
                                </a:lnTo>
                                <a:lnTo>
                                  <a:pt x="0" y="5230634"/>
                                </a:lnTo>
                                <a:lnTo>
                                  <a:pt x="0" y="5234216"/>
                                </a:lnTo>
                                <a:lnTo>
                                  <a:pt x="0" y="5237340"/>
                                </a:lnTo>
                                <a:lnTo>
                                  <a:pt x="20472" y="5257800"/>
                                </a:lnTo>
                                <a:lnTo>
                                  <a:pt x="27165" y="5257800"/>
                                </a:lnTo>
                                <a:lnTo>
                                  <a:pt x="47625" y="5237340"/>
                                </a:lnTo>
                                <a:lnTo>
                                  <a:pt x="47625" y="5230634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4887734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34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34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3916197"/>
                                </a:moveTo>
                                <a:lnTo>
                                  <a:pt x="27165" y="3895725"/>
                                </a:lnTo>
                                <a:lnTo>
                                  <a:pt x="20472" y="3895725"/>
                                </a:lnTo>
                                <a:lnTo>
                                  <a:pt x="0" y="3916197"/>
                                </a:lnTo>
                                <a:lnTo>
                                  <a:pt x="0" y="3919766"/>
                                </a:lnTo>
                                <a:lnTo>
                                  <a:pt x="0" y="3922890"/>
                                </a:lnTo>
                                <a:lnTo>
                                  <a:pt x="20472" y="3943350"/>
                                </a:lnTo>
                                <a:lnTo>
                                  <a:pt x="27165" y="3943350"/>
                                </a:lnTo>
                                <a:lnTo>
                                  <a:pt x="47625" y="3922890"/>
                                </a:lnTo>
                                <a:lnTo>
                                  <a:pt x="47625" y="3916197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3573297"/>
                                </a:moveTo>
                                <a:lnTo>
                                  <a:pt x="27165" y="3552825"/>
                                </a:lnTo>
                                <a:lnTo>
                                  <a:pt x="20472" y="3552825"/>
                                </a:lnTo>
                                <a:lnTo>
                                  <a:pt x="0" y="3573297"/>
                                </a:lnTo>
                                <a:lnTo>
                                  <a:pt x="0" y="3576866"/>
                                </a:lnTo>
                                <a:lnTo>
                                  <a:pt x="0" y="3579990"/>
                                </a:lnTo>
                                <a:lnTo>
                                  <a:pt x="20472" y="3600450"/>
                                </a:lnTo>
                                <a:lnTo>
                                  <a:pt x="27165" y="3600450"/>
                                </a:lnTo>
                                <a:lnTo>
                                  <a:pt x="47625" y="3579990"/>
                                </a:lnTo>
                                <a:lnTo>
                                  <a:pt x="47625" y="3573297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3087522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22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22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2592222"/>
                                </a:moveTo>
                                <a:lnTo>
                                  <a:pt x="27165" y="2571750"/>
                                </a:lnTo>
                                <a:lnTo>
                                  <a:pt x="20472" y="2571750"/>
                                </a:lnTo>
                                <a:lnTo>
                                  <a:pt x="0" y="2592222"/>
                                </a:lnTo>
                                <a:lnTo>
                                  <a:pt x="0" y="2595791"/>
                                </a:lnTo>
                                <a:lnTo>
                                  <a:pt x="0" y="2598915"/>
                                </a:lnTo>
                                <a:lnTo>
                                  <a:pt x="20472" y="2619375"/>
                                </a:lnTo>
                                <a:lnTo>
                                  <a:pt x="27165" y="2619375"/>
                                </a:lnTo>
                                <a:lnTo>
                                  <a:pt x="47625" y="2598915"/>
                                </a:lnTo>
                                <a:lnTo>
                                  <a:pt x="47625" y="2592222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257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2912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685" id="docshape12" coordorigin="765,0" coordsize="11154,11685" path="m840,11642l839,11637,835,11628,833,11624,826,11617,822,11615,813,11611,808,11610,797,11610,792,11611,783,11615,779,11617,772,11624,770,11628,766,11637,765,11642,765,11648,765,11653,766,11658,770,11667,772,11671,779,11678,783,11680,792,11684,797,11685,808,11685,813,11684,822,11680,826,11678,833,11671,835,11667,839,11658,840,11653,840,11642xm840,11327l839,11322,835,11313,833,11309,826,11302,822,11300,813,11296,808,11295,797,11295,792,11296,783,11300,779,11302,772,11309,770,11313,766,11322,765,11327,765,11333,765,11338,766,11343,770,11352,772,11356,779,11363,783,11365,792,11369,797,11370,808,11370,813,11369,822,11365,826,11363,833,11356,835,11352,839,11343,840,11338,840,11327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67l839,10362,835,10353,833,10349,826,10342,822,10340,813,10336,808,10335,797,10335,792,10336,783,10340,779,10342,772,10349,770,10353,766,10362,765,10367,765,10373,765,10378,766,10383,770,10392,772,10396,779,10403,783,10405,792,10409,797,10410,808,10410,813,10409,822,10405,826,10403,833,10396,835,10392,839,10383,840,10378,840,10367xm840,10052l839,10047,835,10038,833,10034,826,10027,822,10025,813,10021,808,10020,797,10020,792,10021,783,10025,779,10027,772,10034,770,10038,766,10047,765,10052,765,10058,765,10063,766,10068,770,10077,772,10081,779,10088,783,10090,792,10094,797,10095,808,10095,813,10094,822,10090,826,10088,833,10081,835,10077,839,10068,840,10063,840,10052xm840,9737l839,9732,835,9723,833,9719,826,9712,822,9710,813,9706,808,9705,797,9705,792,9706,783,9710,779,9712,772,9719,770,9723,766,9732,765,9737,765,9743,765,9748,766,9753,770,9762,772,9766,779,9773,783,9775,792,9779,797,9780,808,9780,813,9779,822,9775,826,9773,833,9766,835,9762,839,9753,840,9748,840,973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9092l839,9087,835,9078,833,9074,826,9067,822,9065,813,9061,808,9060,797,9060,792,9061,783,9065,779,9067,772,9074,770,9078,766,9087,765,9092,765,9098,765,9103,766,9108,770,9117,772,9121,779,9128,783,9130,792,9134,797,9135,808,9135,813,9134,822,9130,826,9128,833,9121,835,9117,839,9108,840,9103,840,9092xm840,8777l839,8772,835,8763,833,8759,826,8752,822,8750,813,8746,808,8745,797,8745,792,8746,783,8750,779,8752,772,8759,770,8763,766,8772,765,8777,765,8783,765,8788,766,8793,770,8802,772,8806,779,8813,783,8815,792,8819,797,8820,808,8820,813,8819,822,8815,826,8813,833,8806,835,8802,839,8793,840,8788,840,877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7035;width:75;height:8280" id="docshape14" coordorigin="4965,7035" coordsize="75,8280" path="m5040,15272l5039,15267,5035,15258,5033,15254,5026,15247,5022,15245,5013,15241,5008,15240,4997,15240,4992,15241,4983,15245,4979,15247,4972,15254,4970,15258,4966,15267,4965,15272,4965,15278,4965,15283,4966,15288,4970,15297,4972,15301,4979,15308,4983,15310,4992,15314,4997,15315,5008,15315,5013,15314,5022,15310,5026,15308,5033,15301,5035,15297,5039,15288,5040,15283,5040,15272xm5040,14732l5039,14727,5035,14718,5033,14714,5026,14707,5022,14705,5013,14701,5008,14700,4997,14700,4992,14701,4983,14705,4979,14707,4972,14714,4970,14718,4966,14727,4965,14732,4965,14738,4965,14743,4966,14748,4970,14757,4972,14761,4979,14768,4983,14770,4992,14774,4997,14775,5008,14775,5013,14774,5022,14770,5026,14768,5033,14761,5035,14757,5039,14748,5040,14743,5040,14732xm5040,13202l5039,13197,5035,13188,5033,13184,5026,13177,5022,13175,5013,13171,5008,13170,4997,13170,4992,13171,4983,13175,4979,13177,4972,13184,4970,13188,4966,13197,4965,13202,4965,13208,4965,13213,4966,13218,4970,13227,4972,13231,4979,13238,4983,13240,4992,13244,4997,13245,5008,13245,5013,13244,5022,13240,5026,13238,5033,13231,5035,13227,5039,13218,5040,13213,5040,13202xm5040,12662l5039,12657,5035,12648,5033,12644,5026,12637,5022,12635,5013,12631,5008,12630,4997,12630,4992,12631,4983,12635,4979,12637,4972,12644,4970,12648,4966,12657,4965,12662,4965,12668,4965,12673,4966,12678,4970,12687,4972,12691,4979,12698,4983,12700,4992,12704,4997,12705,5008,12705,5013,12704,5022,12700,5026,12698,5033,12691,5035,12687,5039,12678,5040,12673,5040,12662xm5040,11897l5039,11892,5035,11883,5033,11879,5026,11872,5022,11870,5013,11866,5008,11865,4997,11865,4992,11866,4983,11870,4979,11872,4972,11879,4970,11883,4966,11892,4965,11897,4965,11903,4965,11908,4966,11913,4970,11922,4972,11926,4979,11933,4983,11935,4992,11939,4997,11940,5008,11940,5013,11939,5022,11935,5026,11933,5033,11926,5035,11922,5039,11913,5040,11908,5040,11897xm5040,11117l5039,11112,5035,11103,5033,11099,5026,11092,5022,11090,5013,11086,5008,11085,4997,11085,4992,11086,4983,11090,4979,11092,4972,11099,4970,11103,4966,11112,4965,11117,4965,11123,4965,11128,4966,11133,4970,11142,4972,11146,4979,11153,4983,11155,4992,11159,4997,11160,5008,11160,5013,11159,5022,11155,5026,11153,5033,11146,5035,11142,5039,11133,5040,11128,5040,11117xm5040,9152l5039,9147,5035,9138,5033,9134,5026,9127,5022,9125,5013,9121,5008,9120,4997,9120,4992,9121,4983,9125,4979,9127,4972,9134,4970,9138,4966,9147,4965,9152,4965,9158,4965,9163,4966,9168,4970,9177,4972,9181,4979,9188,4983,9190,4992,9194,4997,9195,5008,9195,5013,9194,5022,9190,5026,9188,5033,9181,5035,9177,5039,9168,5040,9163,5040,9152xm5040,8387l5039,8382,5035,8373,5033,8369,5026,8362,5022,8360,5013,8356,5008,8355,4997,8355,4992,8356,4983,8360,4979,8362,4972,8369,4970,8373,4966,8382,4965,8387,4965,8393,4965,8398,4966,8403,4970,8412,4972,8416,4979,8423,4983,8425,4992,8429,4997,8430,5008,8430,5013,8429,5022,8425,5026,8423,5033,8416,5035,8412,5039,8403,5040,8398,5040,8387xm5040,7832l5039,7827,5035,7818,5033,7814,5026,7807,5022,7805,5013,7801,5008,7800,4997,7800,4992,7801,4983,7805,4979,7807,4972,7814,4970,7818,4966,7827,4965,7832,4965,7838,4965,7843,4966,7848,4970,7857,4972,7861,4979,7868,4983,7870,4992,7874,4997,7875,5008,7875,5013,7874,5022,7870,5026,7868,5033,7861,5035,7857,5039,7848,5040,7843,5040,7832xm5040,7067l5039,7062,5035,7053,5033,7049,5026,7042,5022,7040,5013,7036,5008,7035,4997,7035,4992,7036,4983,7040,4979,7042,4972,7049,4970,7053,4966,7062,4965,7067,4965,7073,4965,7078,4966,7083,4970,7092,4972,7096,4979,7103,4983,7105,4992,7109,4997,7110,5008,7110,5013,7109,5022,7105,5026,7103,5033,7096,5035,7092,5039,7083,5040,7078,5040,706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STAFF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ACCOUNTANT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SALUDA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z w:val="18"/>
        </w:rPr>
        <w:t>CREEK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BUSINESS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SERVICES,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AIKEN,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pacing w:val="-5"/>
          <w:sz w:val="18"/>
        </w:rPr>
        <w:t>SC</w:t>
      </w:r>
    </w:p>
    <w:p>
      <w:pPr>
        <w:pStyle w:val="BodyText"/>
        <w:spacing w:before="18"/>
        <w:ind w:left="4224"/>
      </w:pPr>
      <w:r>
        <w:rPr>
          <w:color w:val="545353"/>
          <w:w w:val="105"/>
        </w:rPr>
        <w:t>2014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2016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/>
      </w:pPr>
      <w:r>
        <w:rPr>
          <w:color w:val="454545"/>
          <w:w w:val="105"/>
        </w:rPr>
        <w:t>Supported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preparing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balances,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account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analyses, and supporting schedules each month within a 5-day close window.</w:t>
      </w:r>
    </w:p>
    <w:p>
      <w:pPr>
        <w:pStyle w:val="BodyText"/>
        <w:spacing w:line="261" w:lineRule="auto" w:before="89"/>
        <w:ind w:left="4838" w:right="134"/>
      </w:pPr>
      <w:r>
        <w:rPr>
          <w:color w:val="454545"/>
          <w:w w:val="105"/>
        </w:rPr>
        <w:t>Achieved a data entry accuracy rate of 98.71% on 840 monthly </w:t>
      </w:r>
      <w:r>
        <w:rPr>
          <w:color w:val="454545"/>
          <w:spacing w:val="-2"/>
          <w:w w:val="105"/>
        </w:rPr>
        <w:t>transactions by double-verifying source documents against ledger entries </w:t>
      </w:r>
      <w:r>
        <w:rPr>
          <w:color w:val="454545"/>
          <w:w w:val="105"/>
        </w:rPr>
        <w:t>in QuickBooks.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line="261" w:lineRule="auto" w:before="48"/>
        <w:ind w:left="48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14375">
                                <a:moveTo>
                                  <a:pt x="4758308" y="714374"/>
                                </a:moveTo>
                                <a:lnTo>
                                  <a:pt x="0" y="7143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14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5277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2400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1125" id="docshape19" filled="true" fillcolor="#f5f5f5" stroked="false">
                  <v:fill type="solid"/>
                </v:rect>
                <v:shape style="position:absolute;left:4965;top:585;width:75;height:75" id="docshape20" coordorigin="4965,585" coordsize="75,75" path="m5008,660l4997,660,4992,659,4965,628,4965,623,4965,617,4997,585,5008,585,5040,617,5040,628,5013,659,5008,660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54545"/>
          <w:w w:val="105"/>
        </w:rPr>
        <w:t>Identiﬁed a recurring data mapping error that improved ﬁnancial data accuracy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expense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allocations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89.3%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97.42%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quarter.</w:t>
      </w:r>
    </w:p>
    <w:sectPr>
      <w:pgSz w:w="11920" w:h="16860"/>
      <w:pgMar w:top="4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van.lindgr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2026-10-08T11:04:09Z</dcterms:created>
  <dcterms:modified xsi:type="dcterms:W3CDTF">2026-10-08T11:04:09Z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