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187" w:right="0" w:firstLine="0"/>
        <w:jc w:val="center"/>
        <w:rPr>
          <w:sz w:val="74"/>
        </w:rPr>
      </w:pPr>
      <w:r>
        <w:rPr>
          <w:b/>
          <w:color w:val="0C5394"/>
          <w:spacing w:val="10"/>
          <w:sz w:val="74"/>
        </w:rPr>
        <w:t>Theo</w:t>
      </w:r>
      <w:r>
        <w:rPr>
          <w:b/>
          <w:color w:val="0C5394"/>
          <w:spacing w:val="32"/>
          <w:sz w:val="74"/>
        </w:rPr>
        <w:t> </w:t>
      </w:r>
      <w:r>
        <w:rPr>
          <w:color w:val="0C5394"/>
          <w:spacing w:val="10"/>
          <w:sz w:val="74"/>
        </w:rPr>
        <w:t>Padilla</w:t>
      </w:r>
    </w:p>
    <w:p>
      <w:pPr>
        <w:spacing w:before="83"/>
        <w:ind w:left="4198" w:right="0" w:firstLine="0"/>
        <w:jc w:val="center"/>
        <w:rPr>
          <w:b/>
          <w:sz w:val="16"/>
        </w:rPr>
      </w:pPr>
      <w:r>
        <w:rPr>
          <w:b/>
          <w:color w:val="0C5394"/>
          <w:w w:val="105"/>
          <w:sz w:val="16"/>
        </w:rPr>
        <w:t>Clinical</w:t>
      </w:r>
      <w:r>
        <w:rPr>
          <w:b/>
          <w:color w:val="0C5394"/>
          <w:spacing w:val="16"/>
          <w:w w:val="105"/>
          <w:sz w:val="16"/>
        </w:rPr>
        <w:t> </w:t>
      </w:r>
      <w:r>
        <w:rPr>
          <w:b/>
          <w:color w:val="0C5394"/>
          <w:spacing w:val="-2"/>
          <w:w w:val="105"/>
          <w:sz w:val="16"/>
        </w:rPr>
        <w:t>Administrator</w:t>
      </w:r>
    </w:p>
    <w:p>
      <w:pPr>
        <w:pStyle w:val="BodyText"/>
        <w:spacing w:before="0"/>
        <w:ind w:firstLine="0"/>
        <w:rPr>
          <w:b/>
          <w:sz w:val="18"/>
        </w:rPr>
      </w:pPr>
    </w:p>
    <w:p>
      <w:pPr>
        <w:pStyle w:val="BodyText"/>
        <w:spacing w:before="88"/>
        <w:ind w:firstLine="0"/>
        <w:rPr>
          <w:b/>
          <w:sz w:val="18"/>
        </w:rPr>
      </w:pPr>
    </w:p>
    <w:p>
      <w:pPr>
        <w:pStyle w:val="Heading1"/>
        <w:ind w:left="4336"/>
      </w:pPr>
      <w:r>
        <w:rPr>
          <w:color w:val="0C5394"/>
          <w:w w:val="105"/>
        </w:rPr>
        <w:t>A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B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O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U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T</w:t>
      </w:r>
      <w:r>
        <w:rPr>
          <w:color w:val="0C5394"/>
          <w:spacing w:val="56"/>
          <w:w w:val="105"/>
        </w:rPr>
        <w:t> </w:t>
      </w:r>
      <w:r>
        <w:rPr>
          <w:color w:val="0C5394"/>
          <w:w w:val="105"/>
        </w:rPr>
        <w:t>M</w:t>
      </w:r>
      <w:r>
        <w:rPr>
          <w:color w:val="0C5394"/>
          <w:spacing w:val="-15"/>
          <w:w w:val="105"/>
        </w:rPr>
        <w:t> </w:t>
      </w:r>
      <w:r>
        <w:rPr>
          <w:color w:val="0C5394"/>
          <w:spacing w:val="-10"/>
          <w:w w:val="105"/>
        </w:rPr>
        <w:t>E</w:t>
      </w:r>
    </w:p>
    <w:p>
      <w:pPr>
        <w:pStyle w:val="BodyText"/>
        <w:spacing w:line="297" w:lineRule="auto" w:before="187"/>
        <w:ind w:left="4336" w:right="94" w:firstLine="0"/>
      </w:pPr>
      <w:r>
        <w:rPr>
          <w:w w:val="105"/>
        </w:rPr>
        <w:t>Clinical</w:t>
      </w:r>
      <w:r>
        <w:rPr>
          <w:spacing w:val="40"/>
          <w:w w:val="105"/>
        </w:rPr>
        <w:t> </w:t>
      </w:r>
      <w:r>
        <w:rPr>
          <w:w w:val="105"/>
        </w:rPr>
        <w:t>administration</w:t>
      </w:r>
      <w:r>
        <w:rPr>
          <w:spacing w:val="40"/>
          <w:w w:val="105"/>
        </w:rPr>
        <w:t> </w:t>
      </w:r>
      <w:r>
        <w:rPr>
          <w:w w:val="105"/>
        </w:rPr>
        <w:t>professional</w:t>
      </w:r>
      <w:r>
        <w:rPr>
          <w:spacing w:val="40"/>
          <w:w w:val="105"/>
        </w:rPr>
        <w:t> </w:t>
      </w:r>
      <w:r>
        <w:rPr>
          <w:w w:val="105"/>
        </w:rPr>
        <w:t>with</w:t>
      </w:r>
      <w:r>
        <w:rPr>
          <w:spacing w:val="40"/>
          <w:w w:val="105"/>
        </w:rPr>
        <w:t> </w:t>
      </w:r>
      <w:r>
        <w:rPr>
          <w:w w:val="105"/>
        </w:rPr>
        <w:t>6</w:t>
      </w:r>
      <w:r>
        <w:rPr>
          <w:spacing w:val="40"/>
          <w:w w:val="105"/>
        </w:rPr>
        <w:t> </w:t>
      </w:r>
      <w:r>
        <w:rPr>
          <w:w w:val="105"/>
        </w:rPr>
        <w:t>years</w:t>
      </w:r>
      <w:r>
        <w:rPr>
          <w:spacing w:val="40"/>
          <w:w w:val="105"/>
        </w:rPr>
        <w:t> </w:t>
      </w:r>
      <w:r>
        <w:rPr>
          <w:w w:val="105"/>
        </w:rPr>
        <w:t>of</w:t>
      </w:r>
      <w:r>
        <w:rPr>
          <w:spacing w:val="40"/>
          <w:w w:val="105"/>
        </w:rPr>
        <w:t> </w:t>
      </w:r>
      <w:r>
        <w:rPr>
          <w:w w:val="105"/>
        </w:rPr>
        <w:t>experience</w:t>
      </w:r>
      <w:r>
        <w:rPr>
          <w:spacing w:val="40"/>
          <w:w w:val="105"/>
        </w:rPr>
        <w:t> </w:t>
      </w:r>
      <w:r>
        <w:rPr>
          <w:w w:val="105"/>
        </w:rPr>
        <w:t>spanning</w:t>
      </w:r>
      <w:r>
        <w:rPr>
          <w:spacing w:val="40"/>
          <w:w w:val="105"/>
        </w:rPr>
        <w:t> </w:t>
      </w:r>
      <w:r>
        <w:rPr>
          <w:w w:val="105"/>
        </w:rPr>
        <w:t>front-office operations,</w:t>
      </w:r>
      <w:r>
        <w:rPr>
          <w:spacing w:val="40"/>
          <w:w w:val="105"/>
        </w:rPr>
        <w:t> </w:t>
      </w:r>
      <w:r>
        <w:rPr>
          <w:w w:val="105"/>
        </w:rPr>
        <w:t>EHR</w:t>
      </w:r>
      <w:r>
        <w:rPr>
          <w:spacing w:val="40"/>
          <w:w w:val="105"/>
        </w:rPr>
        <w:t> </w:t>
      </w:r>
      <w:r>
        <w:rPr>
          <w:w w:val="105"/>
        </w:rPr>
        <w:t>implementation,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workforce</w:t>
      </w:r>
      <w:r>
        <w:rPr>
          <w:spacing w:val="40"/>
          <w:w w:val="105"/>
        </w:rPr>
        <w:t> </w:t>
      </w:r>
      <w:r>
        <w:rPr>
          <w:w w:val="105"/>
        </w:rPr>
        <w:t>development.</w:t>
      </w:r>
      <w:r>
        <w:rPr>
          <w:spacing w:val="40"/>
          <w:w w:val="105"/>
        </w:rPr>
        <w:t> </w:t>
      </w:r>
      <w:r>
        <w:rPr>
          <w:w w:val="105"/>
        </w:rPr>
        <w:t>Redesigned</w:t>
      </w:r>
      <w:r>
        <w:rPr>
          <w:spacing w:val="40"/>
          <w:w w:val="105"/>
        </w:rPr>
        <w:t> </w:t>
      </w:r>
      <w:r>
        <w:rPr>
          <w:w w:val="105"/>
        </w:rPr>
        <w:t>onboarding and</w:t>
      </w:r>
      <w:r>
        <w:rPr>
          <w:spacing w:val="40"/>
          <w:w w:val="105"/>
        </w:rPr>
        <w:t> </w:t>
      </w:r>
      <w:r>
        <w:rPr>
          <w:w w:val="105"/>
        </w:rPr>
        <w:t>mentorship</w:t>
      </w:r>
      <w:r>
        <w:rPr>
          <w:spacing w:val="40"/>
          <w:w w:val="105"/>
        </w:rPr>
        <w:t> </w:t>
      </w:r>
      <w:r>
        <w:rPr>
          <w:w w:val="105"/>
        </w:rPr>
        <w:t>programs</w:t>
      </w:r>
      <w:r>
        <w:rPr>
          <w:spacing w:val="40"/>
          <w:w w:val="105"/>
        </w:rPr>
        <w:t> </w:t>
      </w:r>
      <w:r>
        <w:rPr>
          <w:w w:val="105"/>
        </w:rPr>
        <w:t>for</w:t>
      </w:r>
      <w:r>
        <w:rPr>
          <w:spacing w:val="40"/>
          <w:w w:val="105"/>
        </w:rPr>
        <w:t> </w:t>
      </w:r>
      <w:r>
        <w:rPr>
          <w:w w:val="105"/>
        </w:rPr>
        <w:t>a</w:t>
      </w:r>
      <w:r>
        <w:rPr>
          <w:spacing w:val="40"/>
          <w:w w:val="105"/>
        </w:rPr>
        <w:t> </w:t>
      </w:r>
      <w:r>
        <w:rPr>
          <w:w w:val="105"/>
        </w:rPr>
        <w:t>34-person</w:t>
      </w:r>
      <w:r>
        <w:rPr>
          <w:spacing w:val="40"/>
          <w:w w:val="105"/>
        </w:rPr>
        <w:t> </w:t>
      </w:r>
      <w:r>
        <w:rPr>
          <w:w w:val="105"/>
        </w:rPr>
        <w:t>clinical</w:t>
      </w:r>
      <w:r>
        <w:rPr>
          <w:spacing w:val="40"/>
          <w:w w:val="105"/>
        </w:rPr>
        <w:t> </w:t>
      </w:r>
      <w:r>
        <w:rPr>
          <w:w w:val="105"/>
        </w:rPr>
        <w:t>team,</w:t>
      </w:r>
      <w:r>
        <w:rPr>
          <w:spacing w:val="40"/>
          <w:w w:val="105"/>
        </w:rPr>
        <w:t> </w:t>
      </w:r>
      <w:r>
        <w:rPr>
          <w:w w:val="105"/>
        </w:rPr>
        <w:t>raising</w:t>
      </w:r>
      <w:r>
        <w:rPr>
          <w:spacing w:val="40"/>
          <w:w w:val="105"/>
        </w:rPr>
        <w:t> </w:t>
      </w:r>
      <w:r>
        <w:rPr>
          <w:w w:val="105"/>
        </w:rPr>
        <w:t>annual</w:t>
      </w:r>
      <w:r>
        <w:rPr>
          <w:spacing w:val="40"/>
          <w:w w:val="105"/>
        </w:rPr>
        <w:t> </w:t>
      </w:r>
      <w:r>
        <w:rPr>
          <w:w w:val="105"/>
        </w:rPr>
        <w:t>staff</w:t>
      </w:r>
      <w:r>
        <w:rPr>
          <w:spacing w:val="40"/>
          <w:w w:val="105"/>
        </w:rPr>
        <w:t> </w:t>
      </w:r>
      <w:r>
        <w:rPr>
          <w:w w:val="105"/>
        </w:rPr>
        <w:t>retention from</w:t>
      </w:r>
      <w:r>
        <w:rPr>
          <w:spacing w:val="37"/>
          <w:w w:val="105"/>
        </w:rPr>
        <w:t> </w:t>
      </w:r>
      <w:r>
        <w:rPr>
          <w:w w:val="105"/>
        </w:rPr>
        <w:t>74.2%</w:t>
      </w:r>
      <w:r>
        <w:rPr>
          <w:spacing w:val="37"/>
          <w:w w:val="105"/>
        </w:rPr>
        <w:t> </w:t>
      </w:r>
      <w:r>
        <w:rPr>
          <w:w w:val="105"/>
        </w:rPr>
        <w:t>to</w:t>
      </w:r>
      <w:r>
        <w:rPr>
          <w:spacing w:val="37"/>
          <w:w w:val="105"/>
        </w:rPr>
        <w:t> </w:t>
      </w:r>
      <w:r>
        <w:rPr>
          <w:w w:val="105"/>
        </w:rPr>
        <w:t>86.4%.</w:t>
      </w:r>
      <w:r>
        <w:rPr>
          <w:spacing w:val="37"/>
          <w:w w:val="105"/>
        </w:rPr>
        <w:t> </w:t>
      </w:r>
      <w:r>
        <w:rPr>
          <w:w w:val="105"/>
        </w:rPr>
        <w:t>Holds</w:t>
      </w:r>
      <w:r>
        <w:rPr>
          <w:spacing w:val="37"/>
          <w:w w:val="105"/>
        </w:rPr>
        <w:t> </w:t>
      </w:r>
      <w:r>
        <w:rPr>
          <w:w w:val="105"/>
        </w:rPr>
        <w:t>a</w:t>
      </w:r>
      <w:r>
        <w:rPr>
          <w:spacing w:val="37"/>
          <w:w w:val="105"/>
        </w:rPr>
        <w:t> </w:t>
      </w:r>
      <w:r>
        <w:rPr>
          <w:w w:val="105"/>
        </w:rPr>
        <w:t>Certified</w:t>
      </w:r>
      <w:r>
        <w:rPr>
          <w:spacing w:val="37"/>
          <w:w w:val="105"/>
        </w:rPr>
        <w:t> </w:t>
      </w:r>
      <w:r>
        <w:rPr>
          <w:w w:val="105"/>
        </w:rPr>
        <w:t>Professional</w:t>
      </w:r>
      <w:r>
        <w:rPr>
          <w:spacing w:val="37"/>
          <w:w w:val="105"/>
        </w:rPr>
        <w:t> </w:t>
      </w:r>
      <w:r>
        <w:rPr>
          <w:w w:val="105"/>
        </w:rPr>
        <w:t>in</w:t>
      </w:r>
      <w:r>
        <w:rPr>
          <w:spacing w:val="37"/>
          <w:w w:val="105"/>
        </w:rPr>
        <w:t> </w:t>
      </w:r>
      <w:r>
        <w:rPr>
          <w:w w:val="105"/>
        </w:rPr>
        <w:t>Healthcare</w:t>
      </w:r>
      <w:r>
        <w:rPr>
          <w:spacing w:val="37"/>
          <w:w w:val="105"/>
        </w:rPr>
        <w:t> </w:t>
      </w:r>
      <w:r>
        <w:rPr>
          <w:w w:val="105"/>
        </w:rPr>
        <w:t>Quality</w:t>
      </w:r>
      <w:r>
        <w:rPr>
          <w:spacing w:val="37"/>
          <w:w w:val="105"/>
        </w:rPr>
        <w:t> </w:t>
      </w:r>
      <w:r>
        <w:rPr>
          <w:w w:val="105"/>
        </w:rPr>
        <w:t>credential and</w:t>
      </w:r>
      <w:r>
        <w:rPr>
          <w:spacing w:val="40"/>
          <w:w w:val="105"/>
        </w:rPr>
        <w:t> </w:t>
      </w:r>
      <w:r>
        <w:rPr>
          <w:w w:val="105"/>
        </w:rPr>
        <w:t>hands-on</w:t>
      </w:r>
      <w:r>
        <w:rPr>
          <w:spacing w:val="40"/>
          <w:w w:val="105"/>
        </w:rPr>
        <w:t> </w:t>
      </w:r>
      <w:r>
        <w:rPr>
          <w:w w:val="105"/>
        </w:rPr>
        <w:t>proficiency</w:t>
      </w:r>
      <w:r>
        <w:rPr>
          <w:spacing w:val="40"/>
          <w:w w:val="105"/>
        </w:rPr>
        <w:t> </w:t>
      </w:r>
      <w:r>
        <w:rPr>
          <w:w w:val="105"/>
        </w:rPr>
        <w:t>with</w:t>
      </w:r>
      <w:r>
        <w:rPr>
          <w:spacing w:val="40"/>
          <w:w w:val="105"/>
        </w:rPr>
        <w:t> </w:t>
      </w:r>
      <w:r>
        <w:rPr>
          <w:w w:val="105"/>
        </w:rPr>
        <w:t>EPIC</w:t>
      </w:r>
      <w:r>
        <w:rPr>
          <w:spacing w:val="40"/>
          <w:w w:val="105"/>
        </w:rPr>
        <w:t> </w:t>
      </w:r>
      <w:r>
        <w:rPr>
          <w:w w:val="105"/>
        </w:rPr>
        <w:t>Systems,</w:t>
      </w:r>
      <w:r>
        <w:rPr>
          <w:spacing w:val="40"/>
          <w:w w:val="105"/>
        </w:rPr>
        <w:t> </w:t>
      </w:r>
      <w:r>
        <w:rPr>
          <w:w w:val="105"/>
        </w:rPr>
        <w:t>Cerner,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Microsoft</w:t>
      </w:r>
      <w:r>
        <w:rPr>
          <w:spacing w:val="40"/>
          <w:w w:val="105"/>
        </w:rPr>
        <w:t> </w:t>
      </w:r>
      <w:r>
        <w:rPr>
          <w:w w:val="105"/>
        </w:rPr>
        <w:t>Excel.</w:t>
      </w:r>
    </w:p>
    <w:p>
      <w:pPr>
        <w:pStyle w:val="BodyText"/>
        <w:spacing w:before="0"/>
        <w:ind w:firstLine="0"/>
        <w:rPr>
          <w:sz w:val="14"/>
        </w:rPr>
      </w:pPr>
    </w:p>
    <w:p>
      <w:pPr>
        <w:pStyle w:val="BodyText"/>
        <w:spacing w:after="0"/>
        <w:rPr>
          <w:sz w:val="14"/>
        </w:rPr>
        <w:sectPr>
          <w:type w:val="continuous"/>
          <w:pgSz w:w="11920" w:h="16860"/>
          <w:pgMar w:top="980" w:bottom="280" w:left="425" w:right="141"/>
        </w:sectPr>
      </w:pPr>
    </w:p>
    <w:p>
      <w:pPr>
        <w:pStyle w:val="BodyText"/>
        <w:spacing w:before="62"/>
        <w:ind w:firstLine="0"/>
        <w:rPr>
          <w:sz w:val="18"/>
        </w:rPr>
      </w:pPr>
    </w:p>
    <w:p>
      <w:pPr>
        <w:pStyle w:val="Heading1"/>
      </w:pPr>
      <w:r>
        <w:rPr>
          <w:color w:val="FFFFFF"/>
          <w:w w:val="105"/>
        </w:rPr>
        <w:t>C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N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-29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C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N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F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R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M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30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N</w:t>
      </w:r>
    </w:p>
    <w:p>
      <w:pPr>
        <w:pStyle w:val="BodyText"/>
        <w:spacing w:before="141"/>
        <w:ind w:firstLine="0"/>
        <w:rPr>
          <w:b/>
          <w:sz w:val="18"/>
        </w:rPr>
      </w:pPr>
    </w:p>
    <w:p>
      <w:pPr>
        <w:spacing w:before="0"/>
        <w:ind w:left="969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(608)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w w:val="105"/>
          <w:sz w:val="18"/>
        </w:rPr>
        <w:t>555-</w:t>
      </w:r>
      <w:r>
        <w:rPr>
          <w:color w:val="FFFFFF"/>
          <w:spacing w:val="-4"/>
          <w:w w:val="105"/>
          <w:sz w:val="18"/>
        </w:rPr>
        <w:t>0111</w:t>
      </w:r>
    </w:p>
    <w:p>
      <w:pPr>
        <w:pStyle w:val="Heading1"/>
        <w:spacing w:before="74"/>
      </w:pPr>
      <w:r>
        <w:rPr>
          <w:b w:val="0"/>
        </w:rPr>
        <w:br w:type="column"/>
      </w: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F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S</w:t>
      </w:r>
      <w:r>
        <w:rPr>
          <w:color w:val="0C5394"/>
          <w:spacing w:val="-9"/>
        </w:rPr>
        <w:t> </w:t>
      </w:r>
      <w:r>
        <w:rPr>
          <w:color w:val="0C5394"/>
        </w:rPr>
        <w:t>S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A</w:t>
      </w:r>
      <w:r>
        <w:rPr>
          <w:color w:val="0C5394"/>
          <w:spacing w:val="-10"/>
        </w:rPr>
        <w:t> </w:t>
      </w:r>
      <w:r>
        <w:rPr>
          <w:color w:val="0C5394"/>
        </w:rPr>
        <w:t>L</w:t>
      </w:r>
      <w:r>
        <w:rPr>
          <w:color w:val="0C5394"/>
          <w:spacing w:val="58"/>
          <w:w w:val="15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X</w:t>
      </w:r>
      <w:r>
        <w:rPr>
          <w:color w:val="0C5394"/>
          <w:spacing w:val="-10"/>
        </w:rPr>
        <w:t> </w:t>
      </w: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9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C</w:t>
      </w:r>
      <w:r>
        <w:rPr>
          <w:color w:val="0C5394"/>
          <w:spacing w:val="-10"/>
        </w:rPr>
        <w:t> E</w:t>
      </w:r>
    </w:p>
    <w:p>
      <w:pPr>
        <w:spacing w:before="183"/>
        <w:ind w:left="95" w:right="0" w:firstLine="0"/>
        <w:jc w:val="left"/>
        <w:rPr>
          <w:sz w:val="18"/>
        </w:rPr>
      </w:pPr>
      <w:r>
        <w:rPr>
          <w:sz w:val="18"/>
        </w:rPr>
        <w:t>Clinical</w:t>
      </w:r>
      <w:r>
        <w:rPr>
          <w:spacing w:val="36"/>
          <w:sz w:val="18"/>
        </w:rPr>
        <w:t> </w:t>
      </w:r>
      <w:r>
        <w:rPr>
          <w:spacing w:val="-2"/>
          <w:sz w:val="18"/>
        </w:rPr>
        <w:t>Administrator</w:t>
      </w:r>
    </w:p>
    <w:p>
      <w:pPr>
        <w:spacing w:before="48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Kickapoo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Creek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Community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Health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Center,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Baraboo,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WI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2023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-</w:t>
      </w:r>
      <w:r>
        <w:rPr>
          <w:spacing w:val="8"/>
          <w:w w:val="105"/>
          <w:sz w:val="18"/>
        </w:rPr>
        <w:t> </w:t>
      </w:r>
      <w:r>
        <w:rPr>
          <w:spacing w:val="-2"/>
          <w:w w:val="105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980" w:bottom="280" w:left="425" w:right="141"/>
          <w:cols w:num="2" w:equalWidth="0">
            <w:col w:w="3050" w:space="1191"/>
            <w:col w:w="7113"/>
          </w:cols>
        </w:sectPr>
      </w:pPr>
    </w:p>
    <w:p>
      <w:pPr>
        <w:pStyle w:val="BodyText"/>
        <w:spacing w:before="171"/>
        <w:ind w:firstLine="0"/>
        <w:rPr>
          <w:sz w:val="18"/>
        </w:rPr>
      </w:pPr>
    </w:p>
    <w:p>
      <w:pPr>
        <w:spacing w:line="696" w:lineRule="auto" w:before="1"/>
        <w:ind w:left="969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theo.padilla@example.com</w:t>
        </w:r>
      </w:hyperlink>
      <w:r>
        <w:rPr>
          <w:color w:val="FFFFFF"/>
          <w:spacing w:val="-2"/>
          <w:sz w:val="18"/>
        </w:rPr>
        <w:t> </w:t>
      </w:r>
      <w:r>
        <w:rPr>
          <w:color w:val="FFFFFF"/>
          <w:w w:val="105"/>
          <w:sz w:val="18"/>
        </w:rPr>
        <w:t>Baraboo, WI 12345</w:t>
      </w:r>
    </w:p>
    <w:p>
      <w:pPr>
        <w:pStyle w:val="Heading1"/>
        <w:spacing w:before="59"/>
      </w:pPr>
      <w:r>
        <w:rPr>
          <w:color w:val="FFFFFF"/>
        </w:rPr>
        <w:t>E</w:t>
      </w:r>
      <w:r>
        <w:rPr>
          <w:color w:val="FFFFFF"/>
          <w:spacing w:val="-10"/>
        </w:rPr>
        <w:t> </w:t>
      </w:r>
      <w:r>
        <w:rPr>
          <w:color w:val="FFFFFF"/>
        </w:rPr>
        <w:t>D</w:t>
      </w:r>
      <w:r>
        <w:rPr>
          <w:color w:val="FFFFFF"/>
          <w:spacing w:val="-9"/>
        </w:rPr>
        <w:t> </w:t>
      </w:r>
      <w:r>
        <w:rPr>
          <w:color w:val="FFFFFF"/>
        </w:rPr>
        <w:t>U</w:t>
      </w:r>
      <w:r>
        <w:rPr>
          <w:color w:val="FFFFFF"/>
          <w:spacing w:val="-9"/>
        </w:rPr>
        <w:t> </w:t>
      </w:r>
      <w:r>
        <w:rPr>
          <w:color w:val="FFFFFF"/>
        </w:rPr>
        <w:t>C</w:t>
      </w:r>
      <w:r>
        <w:rPr>
          <w:color w:val="FFFFFF"/>
          <w:spacing w:val="-10"/>
        </w:rPr>
        <w:t> </w:t>
      </w:r>
      <w:r>
        <w:rPr>
          <w:color w:val="FFFFFF"/>
        </w:rPr>
        <w:t>A</w:t>
      </w:r>
      <w:r>
        <w:rPr>
          <w:color w:val="FFFFFF"/>
          <w:spacing w:val="-24"/>
        </w:rPr>
        <w:t> </w:t>
      </w:r>
      <w:r>
        <w:rPr>
          <w:color w:val="FFFFFF"/>
        </w:rPr>
        <w:t>T</w:t>
      </w:r>
      <w:r>
        <w:rPr>
          <w:color w:val="FFFFFF"/>
          <w:spacing w:val="-10"/>
        </w:rPr>
        <w:t> </w:t>
      </w:r>
      <w:r>
        <w:rPr>
          <w:color w:val="FFFFFF"/>
        </w:rPr>
        <w:t>I</w:t>
      </w:r>
      <w:r>
        <w:rPr>
          <w:color w:val="FFFFFF"/>
          <w:spacing w:val="-9"/>
        </w:rPr>
        <w:t> </w:t>
      </w:r>
      <w:r>
        <w:rPr>
          <w:color w:val="FFFFFF"/>
        </w:rPr>
        <w:t>O</w:t>
      </w:r>
      <w:r>
        <w:rPr>
          <w:color w:val="FFFFFF"/>
          <w:spacing w:val="-9"/>
        </w:rPr>
        <w:t> </w:t>
      </w:r>
      <w:r>
        <w:rPr>
          <w:color w:val="FFFFFF"/>
          <w:spacing w:val="-10"/>
        </w:rPr>
        <w:t>N</w:t>
      </w:r>
    </w:p>
    <w:p>
      <w:pPr>
        <w:spacing w:line="295" w:lineRule="auto" w:before="198"/>
        <w:ind w:left="281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Bachelor of Science in Public Health &amp; Community Health </w:t>
      </w:r>
      <w:r>
        <w:rPr>
          <w:b/>
          <w:color w:val="FFFFFF"/>
          <w:spacing w:val="-2"/>
          <w:w w:val="105"/>
          <w:sz w:val="18"/>
        </w:rPr>
        <w:t>Education</w:t>
      </w:r>
    </w:p>
    <w:p>
      <w:pPr>
        <w:pStyle w:val="BodyText"/>
        <w:spacing w:before="34"/>
        <w:ind w:firstLine="0"/>
        <w:rPr>
          <w:b/>
          <w:sz w:val="18"/>
        </w:rPr>
      </w:pPr>
    </w:p>
    <w:p>
      <w:pPr>
        <w:spacing w:line="295" w:lineRule="auto" w:before="0"/>
        <w:ind w:left="281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University of Wisconsin-La Crosse, La Crosse, WI</w:t>
      </w:r>
    </w:p>
    <w:p>
      <w:pPr>
        <w:spacing w:before="1"/>
        <w:ind w:left="281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2016</w:t>
      </w:r>
      <w:r>
        <w:rPr>
          <w:color w:val="FFFFFF"/>
          <w:spacing w:val="5"/>
          <w:w w:val="105"/>
          <w:sz w:val="18"/>
        </w:rPr>
        <w:t> </w:t>
      </w:r>
      <w:r>
        <w:rPr>
          <w:color w:val="FFFFFF"/>
          <w:w w:val="105"/>
          <w:sz w:val="18"/>
        </w:rPr>
        <w:t>-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2020</w:t>
      </w:r>
    </w:p>
    <w:p>
      <w:pPr>
        <w:pStyle w:val="BodyText"/>
        <w:spacing w:before="111"/>
        <w:ind w:firstLine="0"/>
        <w:rPr>
          <w:sz w:val="18"/>
        </w:rPr>
      </w:pPr>
    </w:p>
    <w:p>
      <w:pPr>
        <w:pStyle w:val="Heading1"/>
      </w:pP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51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51" w:lineRule="exact" w:before="126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EPIC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Systems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51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Cerner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293" w:lineRule="exact" w:before="4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Microsoft</w:t>
      </w:r>
      <w:r>
        <w:rPr>
          <w:color w:val="FFFFFF"/>
          <w:spacing w:val="1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Excel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58" w:after="0"/>
        <w:ind w:left="616" w:right="185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Redesigned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onboarding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mentorship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programs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34-person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clinical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team, raising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annual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staff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retention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74.2%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86.4%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14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months.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97" w:after="0"/>
        <w:ind w:left="616" w:right="886" w:hanging="298"/>
        <w:jc w:val="left"/>
        <w:rPr>
          <w:position w:val="-5"/>
          <w:sz w:val="31"/>
        </w:rPr>
      </w:pPr>
      <w:r>
        <w:rPr>
          <w:w w:val="105"/>
          <w:sz w:val="16"/>
        </w:rPr>
        <w:t>Led a full Cerner EHR transition across 3 departments, completing data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migration and staff training in 127 days.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112" w:after="0"/>
        <w:ind w:left="616" w:right="445" w:hanging="298"/>
        <w:jc w:val="left"/>
        <w:rPr>
          <w:position w:val="-5"/>
          <w:sz w:val="31"/>
        </w:rPr>
      </w:pPr>
      <w:r>
        <w:rPr>
          <w:w w:val="105"/>
          <w:sz w:val="16"/>
        </w:rPr>
        <w:t>Supervised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34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staff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members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including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nurses,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medical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assistants,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front-desk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coordinators,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conducting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quarterly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performance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reviews.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208" w:lineRule="auto" w:before="85" w:after="0"/>
        <w:ind w:left="616" w:right="344" w:hanging="298"/>
        <w:jc w:val="left"/>
        <w:rPr>
          <w:position w:val="-5"/>
          <w:sz w:val="31"/>
        </w:rPr>
      </w:pPr>
      <w:r>
        <w:rPr>
          <w:w w:val="105"/>
          <w:sz w:val="16"/>
        </w:rPr>
        <w:t>Drafted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updated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HIPAA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privacy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policies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trained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all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staff,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reducing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incident reports from 9 per quarter to 2 per quarter.</w:t>
      </w:r>
    </w:p>
    <w:p>
      <w:pPr>
        <w:pStyle w:val="BodyText"/>
        <w:spacing w:before="83"/>
        <w:ind w:firstLine="0"/>
      </w:pPr>
    </w:p>
    <w:p>
      <w:pPr>
        <w:spacing w:before="0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Operations</w:t>
      </w:r>
      <w:r>
        <w:rPr>
          <w:spacing w:val="15"/>
          <w:w w:val="105"/>
          <w:sz w:val="18"/>
        </w:rPr>
        <w:t> </w:t>
      </w:r>
      <w:r>
        <w:rPr>
          <w:spacing w:val="-2"/>
          <w:w w:val="105"/>
          <w:sz w:val="18"/>
        </w:rPr>
        <w:t>Coordinator</w:t>
      </w:r>
    </w:p>
    <w:p>
      <w:pPr>
        <w:spacing w:before="48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Sauk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Valley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Medical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Associates,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Reedsburg,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WI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2021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-</w:t>
      </w:r>
      <w:r>
        <w:rPr>
          <w:spacing w:val="10"/>
          <w:w w:val="105"/>
          <w:sz w:val="18"/>
        </w:rPr>
        <w:t> </w:t>
      </w:r>
      <w:r>
        <w:rPr>
          <w:spacing w:val="-4"/>
          <w:w w:val="105"/>
          <w:sz w:val="18"/>
        </w:rPr>
        <w:t>2023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208" w:lineRule="auto" w:before="136" w:after="0"/>
        <w:ind w:left="616" w:right="141" w:hanging="298"/>
        <w:jc w:val="left"/>
        <w:rPr>
          <w:position w:val="-5"/>
          <w:sz w:val="31"/>
        </w:rPr>
      </w:pPr>
      <w:r>
        <w:rPr>
          <w:w w:val="105"/>
          <w:sz w:val="16"/>
        </w:rPr>
        <w:t>Coordinated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daily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operations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team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22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staff,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managing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scheduling,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supply ordering, and facility maintenance requests.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96" w:after="0"/>
        <w:ind w:left="616" w:right="464" w:hanging="298"/>
        <w:jc w:val="left"/>
        <w:rPr>
          <w:position w:val="-5"/>
          <w:sz w:val="31"/>
        </w:rPr>
      </w:pPr>
      <w:r>
        <w:rPr>
          <w:w w:val="105"/>
          <w:sz w:val="16"/>
        </w:rPr>
        <w:t>Guided a Cerner-to-EPIC EHR migration that finished in 214 days, training 19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clinical users on new charting workflows.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208" w:lineRule="auto" w:before="86" w:after="0"/>
        <w:ind w:left="616" w:right="191" w:hanging="298"/>
        <w:jc w:val="left"/>
        <w:rPr>
          <w:position w:val="-5"/>
          <w:sz w:val="31"/>
        </w:rPr>
      </w:pPr>
      <w:r>
        <w:rPr>
          <w:w w:val="105"/>
          <w:sz w:val="16"/>
        </w:rPr>
        <w:t>Built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shift-rotation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templates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Microsoft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Excel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cut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overtime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hours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46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to 28 per pay period.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96" w:after="0"/>
        <w:ind w:left="616" w:right="458" w:hanging="298"/>
        <w:jc w:val="left"/>
        <w:rPr>
          <w:position w:val="-5"/>
          <w:sz w:val="31"/>
        </w:rPr>
      </w:pPr>
      <w:r>
        <w:rPr>
          <w:w w:val="105"/>
          <w:sz w:val="16"/>
        </w:rPr>
        <w:t>Organized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monthly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JCAHO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readiness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walkthroughs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compiled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corrective-action documentation for leadership review.</w:t>
      </w:r>
    </w:p>
    <w:p>
      <w:pPr>
        <w:pStyle w:val="ListParagraph"/>
        <w:spacing w:after="0" w:line="196" w:lineRule="auto"/>
        <w:jc w:val="left"/>
        <w:rPr>
          <w:position w:val="-5"/>
          <w:sz w:val="31"/>
        </w:rPr>
        <w:sectPr>
          <w:type w:val="continuous"/>
          <w:pgSz w:w="11920" w:h="16860"/>
          <w:pgMar w:top="980" w:bottom="280" w:left="425" w:right="141"/>
          <w:cols w:num="2" w:equalWidth="0">
            <w:col w:w="3341" w:space="900"/>
            <w:col w:w="7113"/>
          </w:cols>
        </w:sectPr>
      </w:pP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45" w:lineRule="exact" w:before="52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z w:val="18"/>
        </w:rPr>
        <w:t>HIPAA</w:t>
      </w:r>
      <w:r>
        <w:rPr>
          <w:color w:val="FFFFFF"/>
          <w:spacing w:val="12"/>
          <w:sz w:val="18"/>
        </w:rPr>
        <w:t> </w:t>
      </w:r>
      <w:r>
        <w:rPr>
          <w:color w:val="FFFFFF"/>
          <w:spacing w:val="-2"/>
          <w:sz w:val="18"/>
        </w:rPr>
        <w:t>Compliance</w:t>
      </w:r>
    </w:p>
    <w:p>
      <w:pPr>
        <w:spacing w:line="181" w:lineRule="exact" w:before="0"/>
        <w:ind w:left="281" w:right="0" w:firstLine="0"/>
        <w:jc w:val="left"/>
        <w:rPr>
          <w:sz w:val="18"/>
        </w:rPr>
      </w:pPr>
      <w:r>
        <w:rPr/>
        <w:br w:type="column"/>
      </w:r>
      <w:r>
        <w:rPr>
          <w:spacing w:val="2"/>
          <w:sz w:val="18"/>
        </w:rPr>
        <w:t>Administrative</w:t>
      </w:r>
      <w:r>
        <w:rPr>
          <w:spacing w:val="42"/>
          <w:sz w:val="18"/>
        </w:rPr>
        <w:t> </w:t>
      </w:r>
      <w:r>
        <w:rPr>
          <w:spacing w:val="-2"/>
          <w:sz w:val="18"/>
        </w:rPr>
        <w:t>Assistant</w:t>
      </w:r>
    </w:p>
    <w:p>
      <w:pPr>
        <w:spacing w:line="168" w:lineRule="exact" w:before="48"/>
        <w:ind w:left="281" w:right="0" w:firstLine="0"/>
        <w:jc w:val="left"/>
        <w:rPr>
          <w:sz w:val="18"/>
        </w:rPr>
      </w:pPr>
      <w:r>
        <w:rPr>
          <w:w w:val="105"/>
          <w:sz w:val="18"/>
        </w:rPr>
        <w:t>Dells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Prairie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Family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Medicine,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Wisconsin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Dells,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WI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2020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-</w:t>
      </w:r>
      <w:r>
        <w:rPr>
          <w:spacing w:val="8"/>
          <w:w w:val="105"/>
          <w:sz w:val="18"/>
        </w:rPr>
        <w:t> </w:t>
      </w:r>
      <w:r>
        <w:rPr>
          <w:spacing w:val="-4"/>
          <w:w w:val="105"/>
          <w:sz w:val="18"/>
        </w:rPr>
        <w:t>2021</w:t>
      </w:r>
    </w:p>
    <w:p>
      <w:pPr>
        <w:spacing w:after="0" w:line="168" w:lineRule="exact"/>
        <w:jc w:val="left"/>
        <w:rPr>
          <w:sz w:val="18"/>
        </w:rPr>
        <w:sectPr>
          <w:type w:val="continuous"/>
          <w:pgSz w:w="11920" w:h="16860"/>
          <w:pgMar w:top="980" w:bottom="280" w:left="425" w:right="141"/>
          <w:cols w:num="2" w:equalWidth="0">
            <w:col w:w="2242" w:space="1812"/>
            <w:col w:w="7300"/>
          </w:cols>
        </w:sectPr>
      </w:pP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51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Staff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w w:val="105"/>
          <w:sz w:val="18"/>
        </w:rPr>
        <w:t>Scheduling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Retention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JCAHO</w:t>
      </w:r>
      <w:r>
        <w:rPr>
          <w:color w:val="FFFFFF"/>
          <w:spacing w:val="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Readiness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Quality</w:t>
      </w:r>
      <w:r>
        <w:rPr>
          <w:color w:val="FFFFFF"/>
          <w:spacing w:val="1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Improvement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Budget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Oversight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EHR</w:t>
      </w:r>
      <w:r>
        <w:rPr>
          <w:color w:val="FFFFFF"/>
          <w:spacing w:val="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Implementation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51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Workforce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Onboarding</w:t>
      </w:r>
    </w:p>
    <w:p>
      <w:pPr>
        <w:pStyle w:val="BodyText"/>
        <w:spacing w:before="18"/>
        <w:ind w:firstLine="0"/>
      </w:pPr>
      <w:r>
        <w:rPr/>
        <w:br w:type="column"/>
      </w:r>
      <w:r>
        <w:rPr/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196" w:lineRule="auto" w:before="0" w:after="0"/>
        <w:ind w:left="579" w:right="140" w:hanging="298"/>
        <w:jc w:val="left"/>
        <w:rPr>
          <w:position w:val="-5"/>
          <w:sz w:val="31"/>
        </w:rPr>
      </w:pPr>
      <w:r>
        <w:rPr>
          <w:w w:val="105"/>
          <w:sz w:val="16"/>
        </w:rPr>
        <w:t>Managed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front-office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operations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4-provider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clinic,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greeting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47 patients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day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verifying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insurance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eligibility.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04" w:lineRule="auto" w:before="96" w:after="0"/>
        <w:ind w:left="579" w:right="367" w:hanging="298"/>
        <w:jc w:val="left"/>
        <w:rPr>
          <w:position w:val="-4"/>
          <w:sz w:val="31"/>
        </w:rPr>
      </w:pPr>
      <w:r>
        <w:rPr>
          <w:w w:val="105"/>
          <w:sz w:val="16"/>
        </w:rPr>
        <w:t>Created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weekly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coverage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rosters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16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clinical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administrative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employees, cutting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unfilled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open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shifts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6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month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1.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196" w:lineRule="auto" w:before="96" w:after="0"/>
        <w:ind w:left="579" w:right="603" w:hanging="298"/>
        <w:jc w:val="left"/>
        <w:rPr>
          <w:position w:val="-5"/>
          <w:sz w:val="31"/>
        </w:rPr>
      </w:pPr>
      <w:r>
        <w:rPr>
          <w:w w:val="105"/>
          <w:sz w:val="16"/>
        </w:rPr>
        <w:t>Scanned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indexed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paper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charts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into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EPIC,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completing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backlog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274 records in 38 days.</w:t>
      </w:r>
    </w:p>
    <w:p>
      <w:pPr>
        <w:pStyle w:val="ListParagraph"/>
        <w:spacing w:after="0" w:line="196" w:lineRule="auto"/>
        <w:jc w:val="left"/>
        <w:rPr>
          <w:position w:val="-5"/>
          <w:sz w:val="31"/>
        </w:rPr>
        <w:sectPr>
          <w:type w:val="continuous"/>
          <w:pgSz w:w="11920" w:h="16860"/>
          <w:pgMar w:top="980" w:bottom="280" w:left="425" w:right="141"/>
          <w:cols w:num="2" w:equalWidth="0">
            <w:col w:w="3287" w:space="991"/>
            <w:col w:w="7076"/>
          </w:cols>
        </w:sectPr>
      </w:pPr>
    </w:p>
    <w:p>
      <w:pPr>
        <w:pStyle w:val="Heading1"/>
        <w:spacing w:before="1"/>
        <w:ind w:left="0" w:right="648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30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5950" y="1485900"/>
                            <a:ext cx="4762500" cy="921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0" h="9218930">
                                <a:moveTo>
                                  <a:pt x="0" y="9218675"/>
                                </a:moveTo>
                                <a:lnTo>
                                  <a:pt x="4762233" y="9218675"/>
                                </a:lnTo>
                                <a:lnTo>
                                  <a:pt x="47622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186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409699"/>
                            <a:ext cx="2806065" cy="9295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065" h="9295130">
                                <a:moveTo>
                                  <a:pt x="0" y="9294875"/>
                                </a:moveTo>
                                <a:lnTo>
                                  <a:pt x="2805950" y="9294875"/>
                                </a:lnTo>
                                <a:lnTo>
                                  <a:pt x="28059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948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409700">
                                <a:moveTo>
                                  <a:pt x="2809874" y="1409699"/>
                                </a:moveTo>
                                <a:lnTo>
                                  <a:pt x="0" y="14096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409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0" y="285750"/>
                            <a:ext cx="2238374" cy="22383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447674" y="3143249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8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9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8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8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7" y="3219449"/>
                            <a:ext cx="177103" cy="177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47674" y="3524249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8"/>
                                </a:lnTo>
                                <a:lnTo>
                                  <a:pt x="78686" y="300817"/>
                                </a:lnTo>
                                <a:lnTo>
                                  <a:pt x="47426" y="276422"/>
                                </a:lnTo>
                                <a:lnTo>
                                  <a:pt x="23031" y="245162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0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9"/>
                                </a:lnTo>
                                <a:lnTo>
                                  <a:pt x="306085" y="71963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9"/>
                                </a:lnTo>
                                <a:lnTo>
                                  <a:pt x="310343" y="245162"/>
                                </a:lnTo>
                                <a:lnTo>
                                  <a:pt x="285948" y="276422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8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5568" y="3600450"/>
                            <a:ext cx="153719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47674" y="389572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9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8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8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443" y="3971925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2809874" y="0"/>
                            <a:ext cx="4758690" cy="148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1485900">
                                <a:moveTo>
                                  <a:pt x="4758308" y="1485899"/>
                                </a:moveTo>
                                <a:lnTo>
                                  <a:pt x="0" y="148589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1485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19424" y="1457324"/>
                            <a:ext cx="424815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0" h="28575">
                                <a:moveTo>
                                  <a:pt x="424814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248149" y="0"/>
                                </a:lnTo>
                                <a:lnTo>
                                  <a:pt x="424814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62782" y="265518"/>
                            <a:ext cx="2290445" cy="2290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0445" h="2290445">
                                <a:moveTo>
                                  <a:pt x="1144982" y="0"/>
                                </a:moveTo>
                                <a:lnTo>
                                  <a:pt x="2289965" y="1144982"/>
                                </a:lnTo>
                                <a:lnTo>
                                  <a:pt x="1144982" y="2289965"/>
                                </a:lnTo>
                                <a:lnTo>
                                  <a:pt x="0" y="1144982"/>
                                </a:lnTo>
                                <a:lnTo>
                                  <a:pt x="1144982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5F5F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0pt;margin-top:.000005pt;width:595.950pt;height:842.9pt;mso-position-horizontal-relative:page;mso-position-vertical-relative:page;z-index:-15783424" id="docshapegroup1" coordorigin="0,0" coordsize="11919,16858">
                <v:rect style="position:absolute;left:4418;top:2340;width:7500;height:14518" id="docshape2" filled="true" fillcolor="#f5f5f5" stroked="false">
                  <v:fill type="solid"/>
                </v:rect>
                <v:rect style="position:absolute;left:0;top:2220;width:4419;height:14638" id="docshape3" filled="true" fillcolor="#0c5394" stroked="false">
                  <v:fill type="solid"/>
                </v:rect>
                <v:rect style="position:absolute;left:0;top:0;width:4425;height:2220" id="docshape4" filled="true" fillcolor="#e78f37" stroked="false">
                  <v:fill type="solid"/>
                </v:rect>
                <v:shape style="position:absolute;left:450;top:450;width:3525;height:3525" type="#_x0000_t75" id="docshape5" stroked="false">
                  <v:imagedata r:id="rId6" o:title=""/>
                </v:shape>
                <v:shape style="position:absolute;left:705;top:4950;width:525;height:525" id="docshape6" coordorigin="705,4950" coordsize="525,525" path="m965,5475l902,5467,843,5444,791,5408,749,5359,720,5302,706,5240,705,5215,705,5198,716,5135,742,5077,781,5026,832,4987,890,4961,953,4950,970,4950,982,4950,1045,4961,1103,4987,1154,5026,1193,5077,1219,5135,1230,5198,1230,5215,1230,5227,1219,5290,1193,5348,1154,5399,1103,5438,1045,5464,982,5475,965,5475xe" filled="true" fillcolor="#e78f37" stroked="false">
                  <v:path arrowok="t"/>
                  <v:fill type="solid"/>
                </v:shape>
                <v:shape style="position:absolute;left:825;top:5070;width:279;height:279" type="#_x0000_t75" id="docshape7" stroked="false">
                  <v:imagedata r:id="rId7" o:title=""/>
                </v:shape>
                <v:shape style="position:absolute;left:705;top:5550;width:525;height:510" id="docshape8" coordorigin="705,5550" coordsize="525,510" path="m975,6060l960,6060,947,6060,886,6049,829,6024,780,5985,741,5936,716,5879,705,5818,705,5805,705,5792,716,5731,741,5674,780,5625,829,5586,886,5561,947,5550,960,5550,975,5550,1037,5558,1095,5580,1146,5616,1187,5663,1215,5719,1229,5780,1230,5805,1230,5818,1219,5879,1194,5936,1155,5985,1106,6024,1049,6049,988,6060,975,6060xe" filled="true" fillcolor="#e78f37" stroked="false">
                  <v:path arrowok="t"/>
                  <v:fill type="solid"/>
                </v:shape>
                <v:shape style="position:absolute;left:843;top:5670;width:243;height:270" type="#_x0000_t75" id="docshape9" stroked="false">
                  <v:imagedata r:id="rId8" o:title=""/>
                </v:shape>
                <v:shape style="position:absolute;left:705;top:6135;width:525;height:525" id="docshape10" coordorigin="705,6135" coordsize="525,525" path="m965,6660l902,6652,843,6629,791,6593,749,6544,720,6487,706,6425,705,6400,705,6383,716,6320,742,6262,781,6211,832,6172,890,6146,953,6135,970,6135,982,6135,1045,6146,1103,6172,1154,6211,1193,6262,1219,6320,1230,6383,1230,6400,1230,6412,1219,6475,1193,6533,1154,6584,1103,6623,1045,6649,982,6660,965,6660xe" filled="true" fillcolor="#e78f37" stroked="false">
                  <v:path arrowok="t"/>
                  <v:fill type="solid"/>
                </v:shape>
                <v:shape style="position:absolute;left:825;top:6255;width:278;height:279" type="#_x0000_t75" id="docshape11" stroked="false">
                  <v:imagedata r:id="rId9" o:title=""/>
                </v:shape>
                <v:rect style="position:absolute;left:4425;top:0;width:7494;height:2340" id="docshape12" filled="true" fillcolor="#ffffff" stroked="false">
                  <v:fill type="solid"/>
                </v:rect>
                <v:rect style="position:absolute;left:4755;top:2295;width:6690;height:45" id="docshape13" filled="true" fillcolor="#e78f37" stroked="false">
                  <v:fill type="solid"/>
                </v:rect>
                <v:shape style="position:absolute;left:413;top:418;width:3607;height:3607" id="docshape14" coordorigin="414,418" coordsize="3607,3607" path="m2217,418l4020,2221,2217,4024,414,2221,2217,418xe" filled="false" stroked="true" strokeweight="3.0pt" strokecolor="#f5f5f5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0C5394"/>
        </w:rPr>
        <w:t>C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10"/>
        </w:rPr>
        <w:t> </w:t>
      </w:r>
      <w:r>
        <w:rPr>
          <w:color w:val="0C5394"/>
        </w:rPr>
        <w:t>T</w:t>
      </w:r>
      <w:r>
        <w:rPr>
          <w:color w:val="0C5394"/>
          <w:spacing w:val="-9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F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9"/>
        </w:rPr>
        <w:t> </w:t>
      </w:r>
      <w:r>
        <w:rPr>
          <w:color w:val="0C5394"/>
        </w:rPr>
        <w:t>C</w:t>
      </w:r>
      <w:r>
        <w:rPr>
          <w:color w:val="0C5394"/>
          <w:spacing w:val="-10"/>
        </w:rPr>
        <w:t> </w:t>
      </w:r>
      <w:r>
        <w:rPr>
          <w:color w:val="0C5394"/>
        </w:rPr>
        <w:t>A</w:t>
      </w:r>
      <w:r>
        <w:rPr>
          <w:color w:val="0C5394"/>
          <w:spacing w:val="-25"/>
        </w:rPr>
        <w:t> </w:t>
      </w:r>
      <w:r>
        <w:rPr>
          <w:color w:val="0C5394"/>
        </w:rPr>
        <w:t>T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9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S</w:t>
      </w:r>
    </w:p>
    <w:p>
      <w:pPr>
        <w:pStyle w:val="ListParagraph"/>
        <w:numPr>
          <w:ilvl w:val="1"/>
          <w:numId w:val="1"/>
        </w:numPr>
        <w:tabs>
          <w:tab w:pos="4631" w:val="left" w:leader="none"/>
          <w:tab w:pos="4633" w:val="left" w:leader="none"/>
        </w:tabs>
        <w:spacing w:line="208" w:lineRule="auto" w:before="136" w:after="0"/>
        <w:ind w:left="4633" w:right="831" w:hanging="298"/>
        <w:jc w:val="left"/>
        <w:rPr>
          <w:sz w:val="16"/>
        </w:rPr>
      </w:pPr>
      <w:r>
        <w:rPr>
          <w:w w:val="105"/>
          <w:sz w:val="16"/>
        </w:rPr>
        <w:t>Certified Professional in Healthcare Quality, Healthcare Quality Certification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Commission, the certifying arm of NAHQ, 2022</w:t>
      </w:r>
    </w:p>
    <w:sectPr>
      <w:type w:val="continuous"/>
      <w:pgSz w:w="11920" w:h="16860"/>
      <w:pgMar w:top="980" w:bottom="280" w:left="425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16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33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495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351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0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062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17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773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28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96"/>
      <w:ind w:hanging="298"/>
    </w:pPr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5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77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theo.padilla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2026-10-08T12:47:55Z</dcterms:created>
  <dcterms:modified xsi:type="dcterms:W3CDTF">2026-10-08T12:47:55Z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