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06" w:right="0" w:firstLine="0"/>
        <w:jc w:val="left"/>
        <w:rPr>
          <w:sz w:val="74"/>
        </w:rPr>
      </w:pPr>
      <w:r>
        <w:rPr>
          <w:b/>
          <w:color w:val="FFFFFF"/>
          <w:spacing w:val="10"/>
          <w:sz w:val="74"/>
        </w:rPr>
        <w:t>Tiffany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6"/>
          <w:sz w:val="74"/>
        </w:rPr>
        <w:t>Ueda</w:t>
      </w:r>
    </w:p>
    <w:p>
      <w:pPr>
        <w:pStyle w:val="Heading2"/>
      </w:pPr>
      <w:r>
        <w:rPr>
          <w:color w:val="FFFFFF"/>
        </w:rPr>
        <w:t>Executive</w:t>
      </w:r>
      <w:r>
        <w:rPr>
          <w:color w:val="FFFFFF"/>
          <w:spacing w:val="2"/>
        </w:rPr>
        <w:t> </w:t>
      </w:r>
      <w:r>
        <w:rPr>
          <w:color w:val="FFFFFF"/>
          <w:spacing w:val="-4"/>
        </w:rPr>
        <w:t>Chef</w:t>
      </w:r>
    </w:p>
    <w:p>
      <w:pPr>
        <w:spacing w:line="273" w:lineRule="auto" w:before="178"/>
        <w:ind w:left="4006" w:right="757" w:firstLine="0"/>
        <w:jc w:val="left"/>
        <w:rPr>
          <w:sz w:val="16"/>
        </w:rPr>
      </w:pPr>
      <w:r>
        <w:rPr>
          <w:color w:val="FFFFFF"/>
          <w:w w:val="105"/>
          <w:sz w:val="16"/>
        </w:rPr>
        <w:t>Kitchen professional with 12 years of experience spanning line cook, sous chef, and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executive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chef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roles,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holding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Certified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Culinarian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credential.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Grew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quarterly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food</w:t>
      </w:r>
      <w:r>
        <w:rPr>
          <w:color w:val="FFFFFF"/>
          <w:spacing w:val="22"/>
          <w:w w:val="105"/>
          <w:sz w:val="16"/>
        </w:rPr>
        <w:t> </w:t>
      </w:r>
      <w:r>
        <w:rPr>
          <w:color w:val="FFFFFF"/>
          <w:w w:val="105"/>
          <w:sz w:val="16"/>
        </w:rPr>
        <w:t>revenue by $42,610 after introducing a weekend brunch concept and reduced annual operational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costs by $37,290 by renegotiating supplier contracts, consolidating protein orders, and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switching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seasonal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produce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sourcing.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Skilled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menu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development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costing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with Meez and MarginEdge, vendor negotiation, HACCP protocols, and FIFO inventory rotation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across multi-kitchen operations.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57835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5399pt;width:393.45pt;height:23.25pt;mso-position-horizontal-relative:page;mso-position-vertical-relative:paragraph;z-index:15729152" id="docshapegroup1" coordorigin="4050,91" coordsize="7869,465">
                <v:rect style="position:absolute;left:4500;top:91;width:7419;height:465" id="docshape2" filled="true" fillcolor="#424242" stroked="false">
                  <v:fill type="solid"/>
                </v:rect>
                <v:rect style="position:absolute;left:4050;top:91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1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5"/>
        <w:ind w:left="1030"/>
      </w:pPr>
      <w:r>
        <w:rPr/>
        <w:t>(812)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0132</w:t>
      </w:r>
    </w:p>
    <w:p>
      <w:pPr>
        <w:pStyle w:val="BodyText"/>
        <w:spacing w:before="171"/>
      </w:pPr>
    </w:p>
    <w:p>
      <w:pPr>
        <w:pStyle w:val="BodyText"/>
        <w:spacing w:line="63" w:lineRule="exact"/>
        <w:ind w:left="1030"/>
      </w:pPr>
      <w:hyperlink r:id="rId5">
        <w:r>
          <w:rPr>
            <w:spacing w:val="-2"/>
          </w:rPr>
          <w:t>tiffany.ueda@example.com</w:t>
        </w:r>
      </w:hyperlink>
    </w:p>
    <w:p>
      <w:pPr>
        <w:pStyle w:val="BodyText"/>
        <w:spacing w:before="108"/>
        <w:ind w:left="827"/>
      </w:pPr>
      <w:r>
        <w:rPr/>
        <w:br w:type="column"/>
      </w:r>
      <w:r>
        <w:rPr/>
        <w:t>EXECUTIVE</w:t>
      </w:r>
      <w:r>
        <w:rPr>
          <w:spacing w:val="8"/>
        </w:rPr>
        <w:t> </w:t>
      </w:r>
      <w:r>
        <w:rPr/>
        <w:t>CHEF</w:t>
      </w:r>
      <w:r>
        <w:rPr>
          <w:spacing w:val="14"/>
        </w:rPr>
        <w:t> </w:t>
      </w:r>
      <w:r>
        <w:rPr>
          <w:position w:val="2"/>
        </w:rPr>
        <w:t>|</w:t>
      </w:r>
      <w:r>
        <w:rPr>
          <w:spacing w:val="13"/>
          <w:position w:val="2"/>
        </w:rPr>
        <w:t> </w:t>
      </w:r>
      <w:r>
        <w:rPr/>
        <w:t>PATOKA</w:t>
      </w:r>
      <w:r>
        <w:rPr>
          <w:spacing w:val="-2"/>
        </w:rPr>
        <w:t> </w:t>
      </w:r>
      <w:r>
        <w:rPr/>
        <w:t>VALLEY</w:t>
      </w:r>
      <w:r>
        <w:rPr>
          <w:spacing w:val="5"/>
        </w:rPr>
        <w:t> </w:t>
      </w:r>
      <w:r>
        <w:rPr/>
        <w:t>GRILLE</w:t>
      </w:r>
      <w:r>
        <w:rPr>
          <w:spacing w:val="-3"/>
        </w:rPr>
        <w:t> </w:t>
      </w:r>
      <w:r>
        <w:rPr/>
        <w:t>AND</w:t>
      </w:r>
      <w:r>
        <w:rPr>
          <w:spacing w:val="6"/>
        </w:rPr>
        <w:t> </w:t>
      </w:r>
      <w:r>
        <w:rPr/>
        <w:t>TAPROOM,</w:t>
      </w:r>
      <w:r>
        <w:rPr>
          <w:spacing w:val="9"/>
        </w:rPr>
        <w:t> </w:t>
      </w:r>
      <w:r>
        <w:rPr/>
        <w:t>JASPER,</w:t>
      </w:r>
      <w:r>
        <w:rPr>
          <w:spacing w:val="8"/>
        </w:rPr>
        <w:t> </w:t>
      </w:r>
      <w:r>
        <w:rPr>
          <w:spacing w:val="-5"/>
        </w:rPr>
        <w:t>IN</w:t>
      </w:r>
    </w:p>
    <w:p>
      <w:pPr>
        <w:pStyle w:val="BodyText"/>
        <w:spacing w:before="25"/>
        <w:ind w:left="827"/>
      </w:pPr>
      <w:r>
        <w:rPr/>
        <w:t>2021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269" w:space="40"/>
            <w:col w:w="8470"/>
          </w:cols>
        </w:sectPr>
      </w:pPr>
    </w:p>
    <w:p>
      <w:pPr>
        <w:pStyle w:val="BodyText"/>
      </w:pPr>
    </w:p>
    <w:p>
      <w:pPr>
        <w:pStyle w:val="BodyText"/>
        <w:spacing w:before="123"/>
      </w:pPr>
    </w:p>
    <w:p>
      <w:pPr>
        <w:pStyle w:val="BodyText"/>
        <w:ind w:left="1030"/>
      </w:pPr>
      <w:r>
        <w:rPr>
          <w:spacing w:val="-2"/>
          <w:w w:val="105"/>
        </w:rPr>
        <w:t>Jasper,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  <w:spacing w:before="190"/>
      </w:pPr>
    </w:p>
    <w:p>
      <w:pPr>
        <w:pStyle w:val="Heading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spacing w:line="278" w:lineRule="auto" w:before="1"/>
        <w:ind w:left="379"/>
      </w:pPr>
      <w:r>
        <w:rPr>
          <w:spacing w:val="-2"/>
          <w:w w:val="105"/>
        </w:rPr>
        <w:t>AAS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Hospitality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Administration </w:t>
      </w:r>
      <w:r>
        <w:rPr>
          <w:w w:val="105"/>
        </w:rPr>
        <w:t>(Culinary Arts)</w:t>
      </w:r>
    </w:p>
    <w:p>
      <w:pPr>
        <w:pStyle w:val="BodyText"/>
        <w:spacing w:before="2"/>
      </w:pPr>
    </w:p>
    <w:p>
      <w:pPr>
        <w:pStyle w:val="BodyText"/>
        <w:spacing w:line="278" w:lineRule="auto"/>
        <w:ind w:left="379"/>
      </w:pPr>
      <w:r>
        <w:rPr>
          <w:w w:val="105"/>
        </w:rPr>
        <w:t>Ivy</w:t>
      </w:r>
      <w:r>
        <w:rPr>
          <w:spacing w:val="-12"/>
          <w:w w:val="105"/>
        </w:rPr>
        <w:t> </w:t>
      </w:r>
      <w:r>
        <w:rPr>
          <w:w w:val="105"/>
        </w:rPr>
        <w:t>Tech</w:t>
      </w:r>
      <w:r>
        <w:rPr>
          <w:spacing w:val="-12"/>
          <w:w w:val="105"/>
        </w:rPr>
        <w:t> </w:t>
      </w:r>
      <w:r>
        <w:rPr>
          <w:w w:val="105"/>
        </w:rPr>
        <w:t>Community</w:t>
      </w:r>
      <w:r>
        <w:rPr>
          <w:spacing w:val="-12"/>
          <w:w w:val="105"/>
        </w:rPr>
        <w:t> </w:t>
      </w:r>
      <w:r>
        <w:rPr>
          <w:w w:val="105"/>
        </w:rPr>
        <w:t>College, Indianapolis,</w:t>
      </w:r>
      <w:r>
        <w:rPr>
          <w:spacing w:val="-14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2012</w:t>
      </w:r>
      <w:r>
        <w:rPr>
          <w:spacing w:val="-13"/>
          <w:w w:val="105"/>
        </w:rPr>
        <w:t> </w:t>
      </w:r>
      <w:r>
        <w:rPr>
          <w:w w:val="105"/>
        </w:rPr>
        <w:t>–</w:t>
      </w:r>
      <w:r>
        <w:rPr>
          <w:spacing w:val="-13"/>
          <w:w w:val="105"/>
        </w:rPr>
        <w:t> </w:t>
      </w:r>
      <w:r>
        <w:rPr>
          <w:w w:val="105"/>
        </w:rPr>
        <w:t>2014</w:t>
      </w:r>
    </w:p>
    <w:p>
      <w:pPr>
        <w:pStyle w:val="BodyText"/>
        <w:spacing w:before="7"/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15" w:lineRule="exact" w:before="218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Menu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Development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Costing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39" w:after="0"/>
        <w:ind w:left="658" w:right="881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Reduced annual operational costs by $37,290 by renegotiating 9 supplier contracts,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consolidating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protein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orders,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switching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seasonal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produce</w:t>
      </w:r>
    </w:p>
    <w:p>
      <w:pPr>
        <w:pStyle w:val="BodyText"/>
        <w:spacing w:before="25"/>
        <w:ind w:left="658"/>
      </w:pPr>
      <w:r>
        <w:rPr>
          <w:spacing w:val="-2"/>
          <w:w w:val="105"/>
        </w:rPr>
        <w:t>sourcing.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2" w:after="0"/>
        <w:ind w:left="658" w:right="443" w:hanging="298"/>
        <w:jc w:val="left"/>
        <w:rPr>
          <w:position w:val="-4"/>
          <w:sz w:val="31"/>
        </w:rPr>
      </w:pPr>
      <w:r>
        <w:rPr>
          <w:w w:val="105"/>
          <w:sz w:val="18"/>
        </w:rPr>
        <w:t>Increased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dinner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covers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186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247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launching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14-item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tasting menu and repositioning appetizer offerings for higher table turnover.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622" w:hanging="298"/>
        <w:jc w:val="left"/>
        <w:rPr>
          <w:position w:val="-4"/>
          <w:sz w:val="31"/>
        </w:rPr>
      </w:pPr>
      <w:r>
        <w:rPr>
          <w:w w:val="105"/>
          <w:sz w:val="18"/>
        </w:rPr>
        <w:t>Grew quarterly food revenue by $42,610 after introducing a weekend brunch concept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23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dishes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costed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Meez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plate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cost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$4.17.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4" w:lineRule="auto" w:before="77" w:after="0"/>
        <w:ind w:left="658" w:right="240" w:hanging="298"/>
        <w:jc w:val="left"/>
        <w:rPr>
          <w:position w:val="-2"/>
          <w:sz w:val="31"/>
        </w:rPr>
      </w:pPr>
      <w:r>
        <w:rPr>
          <w:w w:val="105"/>
          <w:sz w:val="18"/>
        </w:rPr>
        <w:t>Controlled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inventories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food,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equipment,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smallware,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liquor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kitchens, reporting shortages to purchasing within 4 hours of discovery.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7" w:after="0"/>
        <w:ind w:left="658" w:right="378" w:hanging="298"/>
        <w:jc w:val="left"/>
        <w:rPr>
          <w:position w:val="-4"/>
          <w:sz w:val="31"/>
        </w:rPr>
      </w:pPr>
      <w:r>
        <w:rPr>
          <w:w w:val="105"/>
          <w:sz w:val="18"/>
        </w:rPr>
        <w:t>Evaluated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31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specialty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products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18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months,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approving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permanent menu inclusion based on margin targets and prep feasibility.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ind w:left="119"/>
      </w:pPr>
      <w:r>
        <w:rPr/>
        <w:t>SOUS</w:t>
      </w:r>
      <w:r>
        <w:rPr>
          <w:spacing w:val="14"/>
        </w:rPr>
        <w:t> </w:t>
      </w:r>
      <w:r>
        <w:rPr/>
        <w:t>CHEF</w:t>
      </w:r>
      <w:r>
        <w:rPr>
          <w:spacing w:val="19"/>
        </w:rPr>
        <w:t> </w:t>
      </w:r>
      <w:r>
        <w:rPr>
          <w:position w:val="2"/>
        </w:rPr>
        <w:t>|</w:t>
      </w:r>
      <w:r>
        <w:rPr>
          <w:spacing w:val="19"/>
          <w:position w:val="2"/>
        </w:rPr>
        <w:t> </w:t>
      </w:r>
      <w:r>
        <w:rPr/>
        <w:t>DUBOIS</w:t>
      </w:r>
      <w:r>
        <w:rPr>
          <w:spacing w:val="15"/>
        </w:rPr>
        <w:t> </w:t>
      </w:r>
      <w:r>
        <w:rPr/>
        <w:t>CREEK</w:t>
      </w:r>
      <w:r>
        <w:rPr>
          <w:spacing w:val="14"/>
        </w:rPr>
        <w:t> </w:t>
      </w:r>
      <w:r>
        <w:rPr/>
        <w:t>BISTRO,</w:t>
      </w:r>
      <w:r>
        <w:rPr>
          <w:spacing w:val="14"/>
        </w:rPr>
        <w:t> </w:t>
      </w:r>
      <w:r>
        <w:rPr/>
        <w:t>HUNTINGBURG,</w:t>
      </w:r>
      <w:r>
        <w:rPr>
          <w:spacing w:val="15"/>
        </w:rPr>
        <w:t> </w:t>
      </w:r>
      <w:r>
        <w:rPr>
          <w:spacing w:val="-5"/>
        </w:rPr>
        <w:t>IN</w:t>
      </w:r>
    </w:p>
    <w:p>
      <w:pPr>
        <w:pStyle w:val="BodyText"/>
        <w:spacing w:before="25"/>
        <w:ind w:left="119"/>
      </w:pPr>
      <w:r>
        <w:rPr/>
        <w:t>2017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403" w:space="614"/>
            <w:col w:w="776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1" w:after="0"/>
        <w:ind w:left="675" w:right="0" w:hanging="296"/>
        <w:jc w:val="left"/>
        <w:rPr>
          <w:position w:val="-4"/>
          <w:sz w:val="31"/>
        </w:rPr>
      </w:pPr>
      <w:r>
        <w:rPr>
          <w:spacing w:val="-4"/>
          <w:w w:val="105"/>
          <w:sz w:val="18"/>
        </w:rPr>
        <w:t>Meez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MarginEdge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POS</w:t>
      </w:r>
      <w:r>
        <w:rPr>
          <w:spacing w:val="-6"/>
          <w:sz w:val="18"/>
        </w:rPr>
        <w:t> </w:t>
      </w:r>
      <w:r>
        <w:rPr>
          <w:sz w:val="18"/>
        </w:rPr>
        <w:t>System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Operations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HotSchedules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HACCP</w:t>
      </w:r>
      <w:r>
        <w:rPr>
          <w:spacing w:val="5"/>
          <w:sz w:val="18"/>
        </w:rPr>
        <w:t> </w:t>
      </w:r>
      <w:r>
        <w:rPr>
          <w:spacing w:val="-2"/>
          <w:sz w:val="18"/>
        </w:rPr>
        <w:t>Protocols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Vendor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Negotiation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FIFO</w:t>
      </w:r>
      <w:r>
        <w:rPr>
          <w:spacing w:val="4"/>
          <w:sz w:val="18"/>
        </w:rPr>
        <w:t> </w:t>
      </w:r>
      <w:r>
        <w:rPr>
          <w:sz w:val="18"/>
        </w:rPr>
        <w:t>Inventory</w:t>
      </w:r>
      <w:r>
        <w:rPr>
          <w:spacing w:val="5"/>
          <w:sz w:val="18"/>
        </w:rPr>
        <w:t> </w:t>
      </w:r>
      <w:r>
        <w:rPr>
          <w:spacing w:val="-2"/>
          <w:sz w:val="18"/>
        </w:rPr>
        <w:t>Rotation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Seasonal</w:t>
      </w:r>
      <w:r>
        <w:rPr>
          <w:spacing w:val="8"/>
          <w:sz w:val="18"/>
        </w:rPr>
        <w:t> </w:t>
      </w:r>
      <w:r>
        <w:rPr>
          <w:sz w:val="18"/>
        </w:rPr>
        <w:t>Menu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Planning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Food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Cost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234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ServSafe</w:t>
      </w:r>
      <w:r>
        <w:rPr>
          <w:spacing w:val="1"/>
          <w:sz w:val="18"/>
        </w:rPr>
        <w:t> </w:t>
      </w:r>
      <w:r>
        <w:rPr>
          <w:sz w:val="18"/>
        </w:rPr>
        <w:t>Food</w:t>
      </w:r>
      <w:r>
        <w:rPr>
          <w:spacing w:val="2"/>
          <w:sz w:val="18"/>
        </w:rPr>
        <w:t> </w:t>
      </w:r>
      <w:r>
        <w:rPr>
          <w:sz w:val="18"/>
        </w:rPr>
        <w:t>Safety</w:t>
      </w:r>
      <w:r>
        <w:rPr>
          <w:spacing w:val="2"/>
          <w:sz w:val="18"/>
        </w:rPr>
        <w:t> </w:t>
      </w:r>
      <w:r>
        <w:rPr>
          <w:spacing w:val="-2"/>
          <w:sz w:val="18"/>
        </w:rPr>
        <w:t>Standards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4" w:lineRule="exact" w:before="106" w:after="0"/>
        <w:ind w:left="675" w:right="0" w:hanging="296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Lowered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annual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linen,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cleaning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supply,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smallware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replacement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costs</w:t>
      </w:r>
      <w:r>
        <w:rPr>
          <w:spacing w:val="-13"/>
          <w:w w:val="105"/>
          <w:sz w:val="18"/>
        </w:rPr>
        <w:t> </w:t>
      </w:r>
      <w:r>
        <w:rPr>
          <w:spacing w:val="-5"/>
          <w:w w:val="105"/>
          <w:sz w:val="18"/>
        </w:rPr>
        <w:t>by</w:t>
      </w:r>
    </w:p>
    <w:p>
      <w:pPr>
        <w:pStyle w:val="BodyText"/>
        <w:spacing w:line="185" w:lineRule="exact"/>
        <w:ind w:left="677"/>
      </w:pPr>
      <w:r>
        <w:rPr>
          <w:w w:val="105"/>
        </w:rPr>
        <w:t>$8,930</w:t>
      </w:r>
      <w:r>
        <w:rPr>
          <w:spacing w:val="-9"/>
          <w:w w:val="105"/>
        </w:rPr>
        <w:t> </w:t>
      </w:r>
      <w:r>
        <w:rPr>
          <w:w w:val="105"/>
        </w:rPr>
        <w:t>by</w:t>
      </w:r>
      <w:r>
        <w:rPr>
          <w:spacing w:val="-9"/>
          <w:w w:val="105"/>
        </w:rPr>
        <w:t> </w:t>
      </w:r>
      <w:r>
        <w:rPr>
          <w:w w:val="105"/>
        </w:rPr>
        <w:t>switching</w:t>
      </w:r>
      <w:r>
        <w:rPr>
          <w:spacing w:val="-8"/>
          <w:w w:val="105"/>
        </w:rPr>
        <w:t> </w:t>
      </w:r>
      <w:r>
        <w:rPr>
          <w:w w:val="105"/>
        </w:rPr>
        <w:t>vendors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standardizing</w:t>
      </w:r>
      <w:r>
        <w:rPr>
          <w:spacing w:val="-9"/>
          <w:w w:val="105"/>
        </w:rPr>
        <w:t> </w:t>
      </w:r>
      <w:r>
        <w:rPr>
          <w:w w:val="105"/>
        </w:rPr>
        <w:t>reorder</w:t>
      </w:r>
      <w:r>
        <w:rPr>
          <w:spacing w:val="-8"/>
          <w:w w:val="105"/>
        </w:rPr>
        <w:t> </w:t>
      </w:r>
      <w:r>
        <w:rPr>
          <w:w w:val="105"/>
        </w:rPr>
        <w:t>quantities</w:t>
      </w:r>
      <w:r>
        <w:rPr>
          <w:spacing w:val="-9"/>
          <w:w w:val="105"/>
        </w:rPr>
        <w:t> </w:t>
      </w:r>
      <w:r>
        <w:rPr>
          <w:w w:val="105"/>
        </w:rPr>
        <w:t>across</w:t>
      </w:r>
      <w:r>
        <w:rPr>
          <w:spacing w:val="-9"/>
          <w:w w:val="105"/>
        </w:rPr>
        <w:t> </w:t>
      </w:r>
      <w:r>
        <w:rPr>
          <w:spacing w:val="-10"/>
          <w:w w:val="105"/>
        </w:rPr>
        <w:t>5</w:t>
      </w:r>
    </w:p>
    <w:p>
      <w:pPr>
        <w:pStyle w:val="BodyText"/>
        <w:spacing w:before="18"/>
        <w:ind w:left="677"/>
      </w:pPr>
      <w:r>
        <w:rPr>
          <w:spacing w:val="-2"/>
          <w:w w:val="105"/>
        </w:rPr>
        <w:t>stations.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89" w:after="0"/>
        <w:ind w:left="677" w:right="395" w:hanging="298"/>
        <w:jc w:val="left"/>
        <w:rPr>
          <w:position w:val="-4"/>
          <w:sz w:val="31"/>
        </w:rPr>
      </w:pPr>
      <w:r>
        <w:rPr>
          <w:w w:val="105"/>
          <w:sz w:val="18"/>
        </w:rPr>
        <w:t>Served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219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covers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Saturday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dinner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104-seat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dining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room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while maintaining ticket completion within 12 minutes.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82" w:after="0"/>
        <w:ind w:left="677" w:right="233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Redesigned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seasonal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dinner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menu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twice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yearly,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generating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revenue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increase of $28,740 per quarter from 6 new entree additions.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09" w:after="0"/>
        <w:ind w:left="677" w:right="199" w:hanging="298"/>
        <w:jc w:val="left"/>
        <w:rPr>
          <w:position w:val="-4"/>
          <w:sz w:val="31"/>
        </w:rPr>
      </w:pPr>
      <w:r>
        <w:rPr>
          <w:w w:val="105"/>
          <w:sz w:val="18"/>
        </w:rPr>
        <w:t>Presented guest checks and processed payments during peak service periods, reconciling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POS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system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totals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cash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credit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receipts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20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of</w:t>
      </w:r>
    </w:p>
    <w:p>
      <w:pPr>
        <w:pStyle w:val="BodyText"/>
        <w:spacing w:before="41"/>
        <w:ind w:left="677"/>
      </w:pPr>
      <w:r>
        <w:rPr>
          <w:spacing w:val="-2"/>
          <w:w w:val="105"/>
        </w:rPr>
        <w:t>closing.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410" w:space="588"/>
            <w:col w:w="7781"/>
          </w:cols>
        </w:sectPr>
      </w:pPr>
    </w:p>
    <w:p>
      <w:pPr>
        <w:pStyle w:val="BodyText"/>
        <w:spacing w:line="205" w:lineRule="exact"/>
        <w:ind w:left="41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97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724149"/>
                            <a:ext cx="2457450" cy="798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7981950">
                                <a:moveTo>
                                  <a:pt x="0" y="7981949"/>
                                </a:moveTo>
                                <a:lnTo>
                                  <a:pt x="2457449" y="798194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81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666999"/>
                            <a:ext cx="9525" cy="803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0391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15250"/>
                                </a:lnTo>
                                <a:lnTo>
                                  <a:pt x="0" y="8039087"/>
                                </a:lnTo>
                                <a:lnTo>
                                  <a:pt x="9525" y="8039087"/>
                                </a:lnTo>
                                <a:lnTo>
                                  <a:pt x="9525" y="771525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33432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8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43182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7242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0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4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800249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410527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4193292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66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667000">
                                <a:moveTo>
                                  <a:pt x="7568183" y="2666999"/>
                                </a:moveTo>
                                <a:lnTo>
                                  <a:pt x="0" y="266699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666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233692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96736" id="docshapegroup5" coordorigin="0,0" coordsize="11919,16860">
                <v:rect style="position:absolute;left:0;top:4290;width:3870;height:12570" id="docshape6" filled="true" fillcolor="#f5f5f5" stroked="false">
                  <v:fill type="solid"/>
                </v:rect>
                <v:shape style="position:absolute;left:3854;top:4200;width:15;height:12660" id="docshape7" coordorigin="3855,4200" coordsize="15,12660" path="m3870,4200l3855,4200,3855,16350,3855,16860,3870,16860,3870,16350,3870,4200xe" filled="true" fillcolor="#c18f00" stroked="false">
                  <v:path arrowok="t"/>
                  <v:fill type="solid"/>
                </v:shape>
                <v:shape style="position:absolute;left:525;top:5265;width:540;height:540" id="docshape8" coordorigin="525,5265" coordsize="540,540" path="m795,5805l729,5797,668,5773,614,5735,570,5685,541,5626,526,5562,525,5535,525,5521,537,5456,563,5396,604,5344,656,5303,716,5277,781,5265,795,5265,809,5265,874,5277,934,5303,986,5344,1027,5396,1053,5456,1065,5521,1065,5535,1065,5549,1053,5614,1027,5674,986,5726,934,5767,874,5793,809,5805,795,5805xe" filled="true" fillcolor="#424242" stroked="false">
                  <v:path arrowok="t"/>
                  <v:fill type="solid"/>
                </v:shape>
                <v:shape style="position:absolute;left:660;top:5404;width:255;height:261" type="#_x0000_t75" id="docshape9" stroked="false">
                  <v:imagedata r:id="rId6" o:title=""/>
                </v:shape>
                <v:shape style="position:absolute;left:525;top:5865;width:540;height:540" id="docshape10" coordorigin="525,5865" coordsize="540,540" path="m795,6405l729,6397,668,6373,614,6335,570,6285,541,6226,526,6162,525,6135,525,6121,537,6056,563,5996,604,5944,656,5903,716,5877,781,5865,795,5865,809,5865,874,5877,934,5903,986,5944,1027,5996,1053,6056,1065,6121,1065,6135,1065,6149,1053,6214,1027,6274,986,6326,934,6367,874,6393,809,6405,795,6405xe" filled="true" fillcolor="#424242" stroked="false">
                  <v:path arrowok="t"/>
                  <v:fill type="solid"/>
                </v:shape>
                <v:shape style="position:absolute;left:660;top:5984;width:255;height:300" type="#_x0000_t75" id="docshape11" stroked="false">
                  <v:imagedata r:id="rId7" o:title=""/>
                </v:shape>
                <v:shape style="position:absolute;left:525;top:6465;width:540;height:540" id="docshape12" coordorigin="525,6465" coordsize="540,540" path="m795,7005l729,6997,668,6973,614,6935,570,6885,541,6826,526,6762,525,6735,525,6721,537,6656,563,6596,604,6544,656,6503,716,6477,781,6465,795,6465,809,6465,874,6477,934,6503,986,6544,1027,6596,1053,6656,1065,6721,1065,6735,1065,6749,1053,6814,1027,6874,986,6926,934,6967,874,6993,809,7005,795,7005xe" filled="true" fillcolor="#424242" stroked="false">
                  <v:path arrowok="t"/>
                  <v:fill type="solid"/>
                </v:shape>
                <v:shape style="position:absolute;left:660;top:6603;width:255;height:263" type="#_x0000_t75" id="docshape13" stroked="false">
                  <v:imagedata r:id="rId8" o:title=""/>
                </v:shape>
                <v:rect style="position:absolute;left:0;top:0;width:11919;height:4200" id="docshape14" filled="true" fillcolor="#424242" stroked="false">
                  <v:fill type="solid"/>
                </v:rect>
                <v:shape style="position:absolute;left:525;top:525;width:2235;height:1965" type="#_x0000_t75" id="docshape15" stroked="false">
                  <v:imagedata r:id="rId9" o:title=""/>
                </v:shape>
                <v:shape style="position:absolute;left:11220;top:3680;width:699;height:550" id="docshape16" coordorigin="11220,3680" coordsize="699,550" path="m11918,4230l11220,4230,11918,3680,11918,423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LINE</w:t>
      </w:r>
      <w:r>
        <w:rPr>
          <w:spacing w:val="9"/>
        </w:rPr>
        <w:t> </w:t>
      </w:r>
      <w:r>
        <w:rPr/>
        <w:t>COOK</w:t>
      </w:r>
      <w:r>
        <w:rPr>
          <w:spacing w:val="15"/>
        </w:rPr>
        <w:t> </w:t>
      </w:r>
      <w:r>
        <w:rPr>
          <w:position w:val="2"/>
        </w:rPr>
        <w:t>|</w:t>
      </w:r>
      <w:r>
        <w:rPr>
          <w:spacing w:val="15"/>
          <w:position w:val="2"/>
        </w:rPr>
        <w:t> </w:t>
      </w:r>
      <w:r>
        <w:rPr/>
        <w:t>WINDING</w:t>
      </w:r>
      <w:r>
        <w:rPr>
          <w:spacing w:val="10"/>
        </w:rPr>
        <w:t> </w:t>
      </w:r>
      <w:r>
        <w:rPr/>
        <w:t>RIVER</w:t>
      </w:r>
      <w:r>
        <w:rPr>
          <w:spacing w:val="9"/>
        </w:rPr>
        <w:t> </w:t>
      </w:r>
      <w:r>
        <w:rPr/>
        <w:t>STEAKHOUSE,</w:t>
      </w:r>
      <w:r>
        <w:rPr>
          <w:spacing w:val="7"/>
        </w:rPr>
        <w:t> </w:t>
      </w:r>
      <w:r>
        <w:rPr/>
        <w:t>TELL</w:t>
      </w:r>
      <w:r>
        <w:rPr>
          <w:spacing w:val="2"/>
        </w:rPr>
        <w:t> </w:t>
      </w:r>
      <w:r>
        <w:rPr/>
        <w:t>CITY,</w:t>
      </w:r>
      <w:r>
        <w:rPr>
          <w:spacing w:val="9"/>
        </w:rPr>
        <w:t> </w:t>
      </w:r>
      <w:r>
        <w:rPr>
          <w:spacing w:val="-5"/>
        </w:rPr>
        <w:t>IN</w:t>
      </w:r>
    </w:p>
    <w:p>
      <w:pPr>
        <w:pStyle w:val="BodyText"/>
        <w:spacing w:before="24"/>
        <w:ind w:left="4136"/>
      </w:pPr>
      <w:r>
        <w:rPr/>
        <w:t>2014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2017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195" w:after="0"/>
        <w:ind w:left="4675" w:right="261" w:hanging="298"/>
        <w:jc w:val="left"/>
        <w:rPr>
          <w:position w:val="-4"/>
          <w:sz w:val="31"/>
        </w:rPr>
      </w:pPr>
      <w:r>
        <w:rPr>
          <w:w w:val="105"/>
          <w:sz w:val="18"/>
        </w:rPr>
        <w:t>Prepared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plated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dishes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saute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grill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stations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78-seat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restaurant, averaging 137 covers per evening shift.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189" w:lineRule="auto" w:before="109" w:after="0"/>
        <w:ind w:left="4675" w:right="485" w:hanging="298"/>
        <w:jc w:val="left"/>
        <w:rPr>
          <w:position w:val="-4"/>
          <w:sz w:val="31"/>
        </w:rPr>
      </w:pPr>
      <w:r>
        <w:rPr>
          <w:w w:val="105"/>
          <w:sz w:val="18"/>
        </w:rPr>
        <w:t>Lowered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station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supply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costs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$1,070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month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protein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trim waste and recommending portion adjustments to the sous chef.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32" w:lineRule="auto" w:before="56" w:after="0"/>
        <w:ind w:left="4675" w:right="716" w:hanging="298"/>
        <w:jc w:val="left"/>
        <w:rPr>
          <w:position w:val="-3"/>
          <w:sz w:val="31"/>
        </w:rPr>
      </w:pPr>
      <w:r>
        <w:rPr>
          <w:position w:val="-3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2571749</wp:posOffset>
                </wp:positionH>
                <wp:positionV relativeFrom="paragraph">
                  <wp:posOffset>657229</wp:posOffset>
                </wp:positionV>
                <wp:extent cx="4996815" cy="3048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4996815" cy="304800"/>
                          <a:chExt cx="4996815" cy="3048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85749" y="0"/>
                            <a:ext cx="4711065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304800">
                                <a:moveTo>
                                  <a:pt x="0" y="304799"/>
                                </a:moveTo>
                                <a:lnTo>
                                  <a:pt x="4710683" y="304799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857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304800">
                                <a:moveTo>
                                  <a:pt x="285749" y="304799"/>
                                </a:moveTo>
                                <a:lnTo>
                                  <a:pt x="0" y="304799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304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996815" cy="304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Certiﬁcations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51.750374pt;width:393.45pt;height:24pt;mso-position-horizontal-relative:page;mso-position-vertical-relative:paragraph;z-index:15729664" id="docshapegroup17" coordorigin="4050,1035" coordsize="7869,480">
                <v:rect style="position:absolute;left:4500;top:1035;width:7419;height:480" id="docshape18" filled="true" fillcolor="#424242" stroked="false">
                  <v:fill type="solid"/>
                </v:rect>
                <v:rect style="position:absolute;left:4050;top:1035;width:450;height:480" id="docshape19" filled="true" fillcolor="#c18f00" stroked="false">
                  <v:fill type="solid"/>
                </v:rect>
                <v:shape style="position:absolute;left:4050;top:1035;width:7869;height:480" type="#_x0000_t202" id="docshape20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Certiﬁcations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Evaluated sample shipments from 4 new produce vendors over 6 months, selecting 2 suppliers whose pricing cut weekly vegetable spend by $311 per </w:t>
      </w:r>
      <w:r>
        <w:rPr>
          <w:spacing w:val="-2"/>
          <w:w w:val="105"/>
          <w:sz w:val="18"/>
        </w:rPr>
        <w:t>delivery.</w:t>
      </w:r>
    </w:p>
    <w:p>
      <w:pPr>
        <w:pStyle w:val="ListParagraph"/>
        <w:spacing w:after="0" w:line="232" w:lineRule="auto"/>
        <w:jc w:val="left"/>
        <w:rPr>
          <w:position w:val="-3"/>
          <w:sz w:val="31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57450" cy="10706100"/>
                <wp:effectExtent l="0" t="0" r="0" b="0"/>
                <wp:wrapNone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2457450" cy="10706100"/>
                          <a:chExt cx="2457450" cy="1070610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0"/>
                            <a:ext cx="24574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10706100">
                                <a:moveTo>
                                  <a:pt x="245744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2447924" y="0"/>
                            <a:ext cx="95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6100">
                                <a:moveTo>
                                  <a:pt x="95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323849"/>
                            <a:ext cx="2457450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752475">
                                <a:moveTo>
                                  <a:pt x="2457449" y="752474"/>
                                </a:moveTo>
                                <a:lnTo>
                                  <a:pt x="0" y="752474"/>
                                </a:lnTo>
                                <a:lnTo>
                                  <a:pt x="0" y="0"/>
                                </a:lnTo>
                                <a:lnTo>
                                  <a:pt x="2457449" y="0"/>
                                </a:lnTo>
                                <a:lnTo>
                                  <a:pt x="2457449" y="752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447924" y="323849"/>
                            <a:ext cx="9525" cy="752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752475">
                                <a:moveTo>
                                  <a:pt x="9524" y="752474"/>
                                </a:moveTo>
                                <a:lnTo>
                                  <a:pt x="0" y="752474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7524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3.5pt;height:843pt;mso-position-horizontal-relative:page;mso-position-vertical-relative:page;z-index:15730176" id="docshapegroup21" coordorigin="0,0" coordsize="3870,16860">
                <v:rect style="position:absolute;left:0;top:0;width:3870;height:16860" id="docshape22" filled="true" fillcolor="#f5f5f5" stroked="false">
                  <v:fill type="solid"/>
                </v:rect>
                <v:rect style="position:absolute;left:3855;top:0;width:15;height:16860" id="docshape23" filled="true" fillcolor="#c18f00" stroked="false">
                  <v:fill type="solid"/>
                </v:rect>
                <v:rect style="position:absolute;left:0;top:510;width:3870;height:1185" id="docshape24" filled="true" fillcolor="#f5f5f5" stroked="false">
                  <v:fill type="solid"/>
                </v:rect>
                <v:rect style="position:absolute;left:3855;top:510;width:15;height:1185" id="docshape25" filled="true" fillcolor="#c18f00" stroked="false">
                  <v:fill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1"/>
        </w:numPr>
        <w:tabs>
          <w:tab w:pos="4432" w:val="left" w:leader="none"/>
        </w:tabs>
        <w:spacing w:line="240" w:lineRule="auto" w:before="0" w:after="0"/>
        <w:ind w:left="4432" w:right="0" w:hanging="296"/>
        <w:jc w:val="left"/>
        <w:rPr>
          <w:position w:val="-4"/>
          <w:sz w:val="31"/>
        </w:rPr>
      </w:pPr>
      <w:r>
        <w:rPr>
          <w:sz w:val="18"/>
        </w:rPr>
        <w:t>Certiﬁed</w:t>
      </w:r>
      <w:r>
        <w:rPr>
          <w:spacing w:val="21"/>
          <w:sz w:val="18"/>
        </w:rPr>
        <w:t> </w:t>
      </w:r>
      <w:r>
        <w:rPr>
          <w:sz w:val="18"/>
        </w:rPr>
        <w:t>Culinarian,</w:t>
      </w:r>
      <w:r>
        <w:rPr>
          <w:spacing w:val="22"/>
          <w:sz w:val="18"/>
        </w:rPr>
        <w:t> </w:t>
      </w:r>
      <w:r>
        <w:rPr>
          <w:sz w:val="18"/>
        </w:rPr>
        <w:t>American</w:t>
      </w:r>
      <w:r>
        <w:rPr>
          <w:spacing w:val="21"/>
          <w:sz w:val="18"/>
        </w:rPr>
        <w:t> </w:t>
      </w:r>
      <w:r>
        <w:rPr>
          <w:sz w:val="18"/>
        </w:rPr>
        <w:t>Culinary</w:t>
      </w:r>
      <w:r>
        <w:rPr>
          <w:spacing w:val="22"/>
          <w:sz w:val="18"/>
        </w:rPr>
        <w:t> </w:t>
      </w:r>
      <w:r>
        <w:rPr>
          <w:sz w:val="18"/>
        </w:rPr>
        <w:t>Federation,</w:t>
      </w:r>
      <w:r>
        <w:rPr>
          <w:spacing w:val="21"/>
          <w:sz w:val="18"/>
        </w:rPr>
        <w:t> </w:t>
      </w:r>
      <w:r>
        <w:rPr>
          <w:spacing w:val="-4"/>
          <w:sz w:val="18"/>
        </w:rPr>
        <w:t>2016</w: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3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9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5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1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7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28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86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tiffany.ued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2026-10-11T02:10:26Z</dcterms:created>
  <dcterms:modified xsi:type="dcterms:W3CDTF">2026-10-11T02:10:26Z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