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11" w:right="0" w:firstLine="0"/>
        <w:jc w:val="center"/>
        <w:rPr>
          <w:sz w:val="74"/>
        </w:rPr>
      </w:pPr>
      <w:r>
        <w:rPr>
          <w:color w:val="424242"/>
          <w:spacing w:val="10"/>
          <w:sz w:val="74"/>
        </w:rPr>
        <w:t>Ivan</w:t>
      </w:r>
      <w:r>
        <w:rPr>
          <w:color w:val="424242"/>
          <w:spacing w:val="32"/>
          <w:sz w:val="74"/>
        </w:rPr>
        <w:t> </w:t>
      </w:r>
      <w:r>
        <w:rPr>
          <w:color w:val="424242"/>
          <w:spacing w:val="10"/>
          <w:sz w:val="74"/>
        </w:rPr>
        <w:t>Salazar</w:t>
      </w:r>
    </w:p>
    <w:p>
      <w:pPr>
        <w:pStyle w:val="BodyText"/>
        <w:spacing w:before="199"/>
        <w:ind w:left="3722"/>
        <w:jc w:val="center"/>
      </w:pPr>
      <w:r>
        <w:rPr/>
        <w:t>Test</w:t>
      </w:r>
      <w:r>
        <w:rPr>
          <w:spacing w:val="-2"/>
        </w:rPr>
        <w:t> Engineer</w:t>
      </w:r>
    </w:p>
    <w:p>
      <w:pPr>
        <w:spacing w:line="273" w:lineRule="auto" w:before="172"/>
        <w:ind w:left="4239" w:right="273" w:firstLine="0"/>
        <w:jc w:val="center"/>
        <w:rPr>
          <w:sz w:val="16"/>
        </w:rPr>
      </w:pPr>
      <w:r>
        <w:rPr>
          <w:w w:val="105"/>
          <w:sz w:val="16"/>
        </w:rPr>
        <w:t>Test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engineer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automated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manual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test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suites 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consumer,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healthcare,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logistics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applications.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Saved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318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testing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hours annually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converting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repetitive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form-validation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checks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automated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Python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scripts triggered through Jenkins nightly builds. Skilled in Selenium WebDriver, JIRA, Python,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Oracle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SQL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Developer,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Section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508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Accessibility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Testing,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Root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Cause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Analysis.</w:t>
      </w:r>
    </w:p>
    <w:p>
      <w:pPr>
        <w:pStyle w:val="BodyText"/>
        <w:rPr>
          <w:sz w:val="20"/>
        </w:rPr>
      </w:pPr>
    </w:p>
    <w:p>
      <w:pPr>
        <w:pStyle w:val="BodyText"/>
        <w:spacing w:before="21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0" w:left="283" w:right="283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19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76199</wp:posOffset>
                </wp:positionH>
                <wp:positionV relativeFrom="paragraph">
                  <wp:posOffset>-361584</wp:posOffset>
                </wp:positionV>
                <wp:extent cx="2286000" cy="80962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286000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8096250">
                              <a:moveTo>
                                <a:pt x="2285999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285999" y="0"/>
                              </a:lnTo>
                              <a:lnTo>
                                <a:pt x="2285999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.0pt;margin-top:-28.471203pt;width:179.999986pt;height:637.499949pt;mso-position-horizontal-relative:page;mso-position-vertical-relative:paragraph;z-index:-15787008" id="docshape1" filled="true" fillcolor="#424242" stroked="false">
                <v:fill type="solid"/>
                <w10:wrap type="none"/>
              </v:rect>
            </w:pict>
          </mc:Fallback>
        </mc:AlternateContent>
      </w: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(641)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96"/>
      </w:pPr>
    </w:p>
    <w:p>
      <w:pPr>
        <w:pStyle w:val="BodyText"/>
        <w:spacing w:line="573" w:lineRule="auto"/>
        <w:ind w:left="815"/>
      </w:pPr>
      <w:hyperlink r:id="rId5">
        <w:r>
          <w:rPr>
            <w:color w:val="FFFFFF"/>
            <w:spacing w:val="-2"/>
          </w:rPr>
          <w:t>ivan.salazar@example.com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Grinnell, IA 12345</w:t>
      </w:r>
    </w:p>
    <w:p>
      <w:pPr>
        <w:pStyle w:val="BodyText"/>
        <w:spacing w:before="38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381" w:lineRule="auto" w:before="200"/>
        <w:ind w:left="647" w:right="746"/>
      </w:pPr>
      <w:r>
        <w:rPr>
          <w:color w:val="FFFFFF"/>
          <w:spacing w:val="-2"/>
          <w:w w:val="105"/>
        </w:rPr>
        <w:t>Selenium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WebDriver </w:t>
      </w:r>
      <w:r>
        <w:rPr>
          <w:color w:val="FFFFFF"/>
          <w:spacing w:val="-4"/>
          <w:w w:val="105"/>
        </w:rPr>
        <w:t>JIRA</w:t>
      </w:r>
    </w:p>
    <w:p>
      <w:pPr>
        <w:pStyle w:val="BodyText"/>
        <w:spacing w:line="374" w:lineRule="auto" w:before="2"/>
        <w:ind w:left="647" w:right="1487"/>
      </w:pPr>
      <w:r>
        <w:rPr>
          <w:color w:val="FFFFFF"/>
          <w:spacing w:val="-2"/>
          <w:w w:val="105"/>
        </w:rPr>
        <w:t>Python Jenkins Agile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SDLC</w:t>
      </w:r>
    </w:p>
    <w:p>
      <w:pPr>
        <w:pStyle w:val="BodyText"/>
        <w:spacing w:line="261" w:lineRule="auto" w:before="6"/>
        <w:ind w:left="647"/>
      </w:pPr>
      <w:r>
        <w:rPr>
          <w:color w:val="FFFFFF"/>
          <w:spacing w:val="-2"/>
          <w:w w:val="105"/>
        </w:rPr>
        <w:t>Section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508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Accessibility Testing</w:t>
      </w:r>
    </w:p>
    <w:p>
      <w:pPr>
        <w:pStyle w:val="BodyText"/>
        <w:spacing w:before="104"/>
        <w:ind w:left="647"/>
      </w:pPr>
      <w:r>
        <w:rPr>
          <w:color w:val="FFFFFF"/>
          <w:w w:val="105"/>
        </w:rPr>
        <w:t>API</w:t>
      </w:r>
      <w:r>
        <w:rPr>
          <w:color w:val="FFFFFF"/>
          <w:spacing w:val="-13"/>
          <w:w w:val="105"/>
        </w:rPr>
        <w:t> </w:t>
      </w:r>
      <w:r>
        <w:rPr>
          <w:color w:val="FFFFFF"/>
          <w:spacing w:val="-2"/>
          <w:w w:val="105"/>
        </w:rPr>
        <w:t>Testing</w:t>
      </w:r>
    </w:p>
    <w:p>
      <w:pPr>
        <w:pStyle w:val="BodyText"/>
        <w:spacing w:line="374" w:lineRule="auto" w:before="123"/>
        <w:ind w:left="647" w:right="175"/>
      </w:pPr>
      <w:r>
        <w:rPr>
          <w:color w:val="FFFFFF"/>
          <w:w w:val="105"/>
        </w:rPr>
        <w:t>Root Cause Analysis </w:t>
      </w:r>
      <w:r>
        <w:rPr>
          <w:color w:val="FFFFFF"/>
          <w:spacing w:val="-2"/>
          <w:w w:val="105"/>
        </w:rPr>
        <w:t>Oracle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SQL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Developer TestNG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55"/>
        <w:ind w:left="16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  <w:spacing w:before="33"/>
      </w:pPr>
      <w:r>
        <w:rPr>
          <w:w w:val="105"/>
        </w:rPr>
        <w:t>Test</w:t>
      </w:r>
      <w:r>
        <w:rPr>
          <w:spacing w:val="8"/>
          <w:w w:val="105"/>
        </w:rPr>
        <w:t> </w:t>
      </w:r>
      <w:r>
        <w:rPr>
          <w:w w:val="105"/>
        </w:rPr>
        <w:t>Engineer,</w:t>
      </w:r>
      <w:r>
        <w:rPr>
          <w:spacing w:val="9"/>
          <w:w w:val="105"/>
        </w:rPr>
        <w:t> </w:t>
      </w:r>
      <w:r>
        <w:rPr>
          <w:w w:val="105"/>
        </w:rPr>
        <w:t>Skunk</w:t>
      </w:r>
      <w:r>
        <w:rPr>
          <w:spacing w:val="7"/>
          <w:w w:val="105"/>
        </w:rPr>
        <w:t> </w:t>
      </w:r>
      <w:r>
        <w:rPr>
          <w:w w:val="105"/>
        </w:rPr>
        <w:t>River</w:t>
      </w:r>
      <w:r>
        <w:rPr>
          <w:spacing w:val="8"/>
          <w:w w:val="105"/>
        </w:rPr>
        <w:t> </w:t>
      </w:r>
      <w:r>
        <w:rPr>
          <w:w w:val="105"/>
        </w:rPr>
        <w:t>Digital</w:t>
      </w:r>
      <w:r>
        <w:rPr>
          <w:spacing w:val="9"/>
          <w:w w:val="105"/>
        </w:rPr>
        <w:t> </w:t>
      </w:r>
      <w:r>
        <w:rPr>
          <w:w w:val="105"/>
        </w:rPr>
        <w:t>Services,</w:t>
      </w:r>
      <w:r>
        <w:rPr>
          <w:spacing w:val="8"/>
          <w:w w:val="105"/>
        </w:rPr>
        <w:t> </w:t>
      </w:r>
      <w:r>
        <w:rPr>
          <w:w w:val="105"/>
        </w:rPr>
        <w:t>Grinnell,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IA</w:t>
      </w:r>
    </w:p>
    <w:p>
      <w:pPr>
        <w:pStyle w:val="BodyText"/>
        <w:tabs>
          <w:tab w:pos="926" w:val="left" w:leader="none"/>
        </w:tabs>
        <w:spacing w:line="268" w:lineRule="auto" w:before="153"/>
        <w:ind w:left="926" w:right="274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Reduced</w:t>
      </w:r>
      <w:r>
        <w:rPr>
          <w:spacing w:val="34"/>
          <w:w w:val="105"/>
        </w:rPr>
        <w:t> </w:t>
      </w:r>
      <w:r>
        <w:rPr>
          <w:w w:val="105"/>
        </w:rPr>
        <w:t>post-release</w:t>
      </w:r>
      <w:r>
        <w:rPr>
          <w:spacing w:val="34"/>
          <w:w w:val="105"/>
        </w:rPr>
        <w:t> </w:t>
      </w:r>
      <w:r>
        <w:rPr>
          <w:w w:val="105"/>
        </w:rPr>
        <w:t>bugs</w:t>
      </w:r>
      <w:r>
        <w:rPr>
          <w:spacing w:val="34"/>
          <w:w w:val="105"/>
        </w:rPr>
        <w:t> </w:t>
      </w:r>
      <w:r>
        <w:rPr>
          <w:w w:val="105"/>
        </w:rPr>
        <w:t>from</w:t>
      </w:r>
      <w:r>
        <w:rPr>
          <w:spacing w:val="33"/>
          <w:w w:val="105"/>
        </w:rPr>
        <w:t> </w:t>
      </w:r>
      <w:r>
        <w:rPr>
          <w:w w:val="105"/>
        </w:rPr>
        <w:t>48</w:t>
      </w:r>
      <w:r>
        <w:rPr>
          <w:spacing w:val="34"/>
          <w:w w:val="105"/>
        </w:rPr>
        <w:t> </w:t>
      </w:r>
      <w:r>
        <w:rPr>
          <w:w w:val="105"/>
        </w:rPr>
        <w:t>to</w:t>
      </w:r>
      <w:r>
        <w:rPr>
          <w:spacing w:val="34"/>
          <w:w w:val="105"/>
        </w:rPr>
        <w:t> </w:t>
      </w:r>
      <w:r>
        <w:rPr>
          <w:w w:val="105"/>
        </w:rPr>
        <w:t>11</w:t>
      </w:r>
      <w:r>
        <w:rPr>
          <w:spacing w:val="34"/>
          <w:w w:val="105"/>
        </w:rPr>
        <w:t> </w:t>
      </w:r>
      <w:r>
        <w:rPr>
          <w:w w:val="105"/>
        </w:rPr>
        <w:t>on</w:t>
      </w:r>
      <w:r>
        <w:rPr>
          <w:spacing w:val="34"/>
          <w:w w:val="105"/>
        </w:rPr>
        <w:t> </w:t>
      </w:r>
      <w:r>
        <w:rPr>
          <w:w w:val="105"/>
        </w:rPr>
        <w:t>a</w:t>
      </w:r>
      <w:r>
        <w:rPr>
          <w:spacing w:val="34"/>
          <w:w w:val="105"/>
        </w:rPr>
        <w:t> </w:t>
      </w:r>
      <w:r>
        <w:rPr>
          <w:w w:val="105"/>
        </w:rPr>
        <w:t>consumer-facing</w:t>
      </w:r>
      <w:r>
        <w:rPr>
          <w:spacing w:val="34"/>
          <w:w w:val="105"/>
        </w:rPr>
        <w:t> </w:t>
      </w:r>
      <w:r>
        <w:rPr>
          <w:w w:val="105"/>
        </w:rPr>
        <w:t>web platform by adding boundary-value and negative test scenarios before each</w:t>
      </w:r>
      <w:r>
        <w:rPr>
          <w:spacing w:val="80"/>
          <w:w w:val="105"/>
        </w:rPr>
        <w:t> </w:t>
      </w:r>
      <w:r>
        <w:rPr>
          <w:w w:val="105"/>
        </w:rPr>
        <w:t>biweekly deployment.</w:t>
      </w:r>
    </w:p>
    <w:p>
      <w:pPr>
        <w:pStyle w:val="BodyText"/>
        <w:tabs>
          <w:tab w:pos="926" w:val="left" w:leader="none"/>
        </w:tabs>
        <w:spacing w:line="268" w:lineRule="auto" w:before="100"/>
        <w:ind w:left="926" w:right="274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Uncovered 23 Section 508 compliance issues across 2 product modules by</w:t>
      </w:r>
      <w:r>
        <w:rPr>
          <w:spacing w:val="40"/>
          <w:w w:val="105"/>
        </w:rPr>
        <w:t> </w:t>
      </w:r>
      <w:r>
        <w:rPr>
          <w:w w:val="105"/>
        </w:rPr>
        <w:t>auditing</w:t>
      </w:r>
      <w:r>
        <w:rPr>
          <w:spacing w:val="40"/>
          <w:w w:val="105"/>
        </w:rPr>
        <w:t> </w:t>
      </w:r>
      <w:r>
        <w:rPr>
          <w:w w:val="105"/>
        </w:rPr>
        <w:t>color</w:t>
      </w:r>
      <w:r>
        <w:rPr>
          <w:spacing w:val="40"/>
          <w:w w:val="105"/>
        </w:rPr>
        <w:t> </w:t>
      </w:r>
      <w:r>
        <w:rPr>
          <w:w w:val="105"/>
        </w:rPr>
        <w:t>contrast,</w:t>
      </w:r>
      <w:r>
        <w:rPr>
          <w:spacing w:val="40"/>
          <w:w w:val="105"/>
        </w:rPr>
        <w:t> </w:t>
      </w:r>
      <w:r>
        <w:rPr>
          <w:w w:val="105"/>
        </w:rPr>
        <w:t>keyboard</w:t>
      </w:r>
      <w:r>
        <w:rPr>
          <w:spacing w:val="40"/>
          <w:w w:val="105"/>
        </w:rPr>
        <w:t> </w:t>
      </w:r>
      <w:r>
        <w:rPr>
          <w:w w:val="105"/>
        </w:rPr>
        <w:t>navigation,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screen</w:t>
      </w:r>
      <w:r>
        <w:rPr>
          <w:spacing w:val="40"/>
          <w:w w:val="105"/>
        </w:rPr>
        <w:t> </w:t>
      </w:r>
      <w:r>
        <w:rPr>
          <w:w w:val="105"/>
        </w:rPr>
        <w:t>reader </w:t>
      </w:r>
      <w:r>
        <w:rPr>
          <w:spacing w:val="-2"/>
          <w:w w:val="105"/>
        </w:rPr>
        <w:t>compatibility.</w:t>
      </w:r>
    </w:p>
    <w:p>
      <w:pPr>
        <w:pStyle w:val="BodyText"/>
        <w:tabs>
          <w:tab w:pos="926" w:val="left" w:leader="none"/>
        </w:tabs>
        <w:spacing w:line="268" w:lineRule="auto" w:before="100"/>
        <w:ind w:left="926" w:right="539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Saved 318 testing hours annually by converting repetitive form-validation checks into automated Python scripts triggered through Jenkins nightly </w:t>
      </w:r>
      <w:r>
        <w:rPr>
          <w:spacing w:val="-2"/>
          <w:w w:val="105"/>
        </w:rPr>
        <w:t>builds.</w:t>
      </w:r>
    </w:p>
    <w:p>
      <w:pPr>
        <w:pStyle w:val="BodyText"/>
        <w:tabs>
          <w:tab w:pos="926" w:val="left" w:leader="none"/>
        </w:tabs>
        <w:spacing w:line="268" w:lineRule="auto" w:before="99"/>
        <w:ind w:left="926" w:right="274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Designed root cause analyses for 9 recurring field failures, documenting findings in JIRA and providing developers fix-forward recommendations that</w:t>
      </w:r>
      <w:r>
        <w:rPr>
          <w:spacing w:val="40"/>
          <w:w w:val="105"/>
        </w:rPr>
        <w:t> </w:t>
      </w:r>
      <w:r>
        <w:rPr>
          <w:w w:val="105"/>
        </w:rPr>
        <w:t>lowered average resolution to 1.4 days.</w:t>
      </w:r>
    </w:p>
    <w:p>
      <w:pPr>
        <w:pStyle w:val="BodyText"/>
        <w:spacing w:before="130"/>
        <w:ind w:left="164"/>
      </w:pP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Heading2"/>
        <w:spacing w:before="33"/>
      </w:pPr>
      <w:r>
        <w:rPr>
          <w:w w:val="105"/>
        </w:rPr>
        <w:t>Test</w:t>
      </w:r>
      <w:r>
        <w:rPr>
          <w:spacing w:val="5"/>
          <w:w w:val="105"/>
        </w:rPr>
        <w:t> </w:t>
      </w:r>
      <w:r>
        <w:rPr>
          <w:w w:val="105"/>
        </w:rPr>
        <w:t>Engineer,</w:t>
      </w:r>
      <w:r>
        <w:rPr>
          <w:spacing w:val="6"/>
          <w:w w:val="105"/>
        </w:rPr>
        <w:t> </w:t>
      </w:r>
      <w:r>
        <w:rPr>
          <w:w w:val="105"/>
        </w:rPr>
        <w:t>Prairie</w:t>
      </w:r>
      <w:r>
        <w:rPr>
          <w:spacing w:val="5"/>
          <w:w w:val="105"/>
        </w:rPr>
        <w:t> </w:t>
      </w:r>
      <w:r>
        <w:rPr>
          <w:w w:val="105"/>
        </w:rPr>
        <w:t>Knoll</w:t>
      </w:r>
      <w:r>
        <w:rPr>
          <w:spacing w:val="6"/>
          <w:w w:val="105"/>
        </w:rPr>
        <w:t> </w:t>
      </w:r>
      <w:r>
        <w:rPr>
          <w:w w:val="105"/>
        </w:rPr>
        <w:t>Technology</w:t>
      </w:r>
      <w:r>
        <w:rPr>
          <w:spacing w:val="4"/>
          <w:w w:val="105"/>
        </w:rPr>
        <w:t> </w:t>
      </w:r>
      <w:r>
        <w:rPr>
          <w:w w:val="105"/>
        </w:rPr>
        <w:t>Group,</w:t>
      </w:r>
      <w:r>
        <w:rPr>
          <w:spacing w:val="6"/>
          <w:w w:val="105"/>
        </w:rPr>
        <w:t> </w:t>
      </w:r>
      <w:r>
        <w:rPr>
          <w:w w:val="105"/>
        </w:rPr>
        <w:t>Newton,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IA</w:t>
      </w:r>
    </w:p>
    <w:p>
      <w:pPr>
        <w:pStyle w:val="BodyText"/>
        <w:tabs>
          <w:tab w:pos="926" w:val="left" w:leader="none"/>
        </w:tabs>
        <w:spacing w:line="268" w:lineRule="auto" w:before="153"/>
        <w:ind w:left="926" w:right="170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Identified</w:t>
      </w:r>
      <w:r>
        <w:rPr>
          <w:spacing w:val="38"/>
          <w:w w:val="105"/>
        </w:rPr>
        <w:t> </w:t>
      </w:r>
      <w:r>
        <w:rPr>
          <w:w w:val="105"/>
        </w:rPr>
        <w:t>18</w:t>
      </w:r>
      <w:r>
        <w:rPr>
          <w:spacing w:val="38"/>
          <w:w w:val="105"/>
        </w:rPr>
        <w:t> </w:t>
      </w:r>
      <w:r>
        <w:rPr>
          <w:w w:val="105"/>
        </w:rPr>
        <w:t>Section</w:t>
      </w:r>
      <w:r>
        <w:rPr>
          <w:spacing w:val="38"/>
          <w:w w:val="105"/>
        </w:rPr>
        <w:t> </w:t>
      </w:r>
      <w:r>
        <w:rPr>
          <w:w w:val="105"/>
        </w:rPr>
        <w:t>508</w:t>
      </w:r>
      <w:r>
        <w:rPr>
          <w:spacing w:val="38"/>
          <w:w w:val="105"/>
        </w:rPr>
        <w:t> </w:t>
      </w:r>
      <w:r>
        <w:rPr>
          <w:w w:val="105"/>
        </w:rPr>
        <w:t>compliance</w:t>
      </w:r>
      <w:r>
        <w:rPr>
          <w:spacing w:val="38"/>
          <w:w w:val="105"/>
        </w:rPr>
        <w:t> </w:t>
      </w:r>
      <w:r>
        <w:rPr>
          <w:w w:val="105"/>
        </w:rPr>
        <w:t>issues</w:t>
      </w:r>
      <w:r>
        <w:rPr>
          <w:spacing w:val="38"/>
          <w:w w:val="105"/>
        </w:rPr>
        <w:t> </w:t>
      </w:r>
      <w:r>
        <w:rPr>
          <w:w w:val="105"/>
        </w:rPr>
        <w:t>in</w:t>
      </w:r>
      <w:r>
        <w:rPr>
          <w:spacing w:val="38"/>
          <w:w w:val="105"/>
        </w:rPr>
        <w:t> </w:t>
      </w:r>
      <w:r>
        <w:rPr>
          <w:w w:val="105"/>
        </w:rPr>
        <w:t>a</w:t>
      </w:r>
      <w:r>
        <w:rPr>
          <w:spacing w:val="38"/>
          <w:w w:val="105"/>
        </w:rPr>
        <w:t> </w:t>
      </w:r>
      <w:r>
        <w:rPr>
          <w:w w:val="105"/>
        </w:rPr>
        <w:t>patient</w:t>
      </w:r>
      <w:r>
        <w:rPr>
          <w:spacing w:val="38"/>
          <w:w w:val="105"/>
        </w:rPr>
        <w:t> </w:t>
      </w:r>
      <w:r>
        <w:rPr>
          <w:w w:val="105"/>
        </w:rPr>
        <w:t>scheduling</w:t>
      </w:r>
      <w:r>
        <w:rPr>
          <w:spacing w:val="38"/>
          <w:w w:val="105"/>
        </w:rPr>
        <w:t> </w:t>
      </w:r>
      <w:r>
        <w:rPr>
          <w:w w:val="105"/>
        </w:rPr>
        <w:t>portal by</w:t>
      </w:r>
      <w:r>
        <w:rPr>
          <w:spacing w:val="27"/>
          <w:w w:val="105"/>
        </w:rPr>
        <w:t> </w:t>
      </w:r>
      <w:r>
        <w:rPr>
          <w:w w:val="105"/>
        </w:rPr>
        <w:t>scripting</w:t>
      </w:r>
      <w:r>
        <w:rPr>
          <w:spacing w:val="27"/>
          <w:w w:val="105"/>
        </w:rPr>
        <w:t> </w:t>
      </w:r>
      <w:r>
        <w:rPr>
          <w:w w:val="105"/>
        </w:rPr>
        <w:t>accessibility</w:t>
      </w:r>
      <w:r>
        <w:rPr>
          <w:spacing w:val="27"/>
          <w:w w:val="105"/>
        </w:rPr>
        <w:t> </w:t>
      </w:r>
      <w:r>
        <w:rPr>
          <w:w w:val="105"/>
        </w:rPr>
        <w:t>checks</w:t>
      </w:r>
      <w:r>
        <w:rPr>
          <w:spacing w:val="27"/>
          <w:w w:val="105"/>
        </w:rPr>
        <w:t> </w:t>
      </w:r>
      <w:r>
        <w:rPr>
          <w:w w:val="105"/>
        </w:rPr>
        <w:t>in</w:t>
      </w:r>
      <w:r>
        <w:rPr>
          <w:spacing w:val="27"/>
          <w:w w:val="105"/>
        </w:rPr>
        <w:t> </w:t>
      </w:r>
      <w:r>
        <w:rPr>
          <w:w w:val="105"/>
        </w:rPr>
        <w:t>Python</w:t>
      </w:r>
      <w:r>
        <w:rPr>
          <w:spacing w:val="27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manually</w:t>
      </w:r>
      <w:r>
        <w:rPr>
          <w:spacing w:val="27"/>
          <w:w w:val="105"/>
        </w:rPr>
        <w:t> </w:t>
      </w:r>
      <w:r>
        <w:rPr>
          <w:w w:val="105"/>
        </w:rPr>
        <w:t>verifying</w:t>
      </w:r>
      <w:r>
        <w:rPr>
          <w:spacing w:val="27"/>
          <w:w w:val="105"/>
        </w:rPr>
        <w:t> </w:t>
      </w:r>
      <w:r>
        <w:rPr>
          <w:w w:val="105"/>
        </w:rPr>
        <w:t>assistive-technology workflows.</w:t>
      </w:r>
    </w:p>
    <w:p>
      <w:pPr>
        <w:pStyle w:val="BodyText"/>
        <w:tabs>
          <w:tab w:pos="926" w:val="left" w:leader="none"/>
        </w:tabs>
        <w:spacing w:line="278" w:lineRule="auto" w:before="99"/>
        <w:ind w:left="926" w:right="539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Restructured data-seeding routines for the automated suite so test data loaded the same way in every environment.</w:t>
      </w:r>
    </w:p>
    <w:p>
      <w:pPr>
        <w:pStyle w:val="BodyText"/>
        <w:tabs>
          <w:tab w:pos="926" w:val="left" w:leader="none"/>
        </w:tabs>
        <w:spacing w:line="278" w:lineRule="auto" w:before="75"/>
        <w:ind w:left="926" w:right="274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Wrote SQL checks in Oracle SQL Developer to compare source and target tables after each migration batch.</w:t>
      </w:r>
    </w:p>
    <w:p>
      <w:pPr>
        <w:pStyle w:val="BodyText"/>
        <w:tabs>
          <w:tab w:pos="926" w:val="left" w:leader="none"/>
        </w:tabs>
        <w:spacing w:line="268" w:lineRule="auto" w:before="90"/>
        <w:ind w:left="926" w:right="539" w:hanging="292"/>
      </w:pPr>
      <w:r>
        <w:rPr>
          <w:position w:val="3"/>
        </w:rPr>
        <w:drawing>
          <wp:inline distT="0" distB="0" distL="0" distR="0">
            <wp:extent cx="47625" cy="38099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Wrote 46 test scenarios in the Cucumber framework for a billing module, coordinating acceptance criteria with product owners during sprint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planning.</w:t>
      </w:r>
    </w:p>
    <w:p>
      <w:pPr>
        <w:pStyle w:val="BodyText"/>
        <w:spacing w:before="129"/>
        <w:ind w:left="164"/>
      </w:pP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Heading2"/>
      </w:pPr>
      <w:r>
        <w:rPr>
          <w:w w:val="105"/>
        </w:rPr>
        <w:t>Junior</w:t>
      </w:r>
      <w:r>
        <w:rPr>
          <w:spacing w:val="8"/>
          <w:w w:val="105"/>
        </w:rPr>
        <w:t> </w:t>
      </w:r>
      <w:r>
        <w:rPr>
          <w:w w:val="105"/>
        </w:rPr>
        <w:t>Test</w:t>
      </w:r>
      <w:r>
        <w:rPr>
          <w:spacing w:val="8"/>
          <w:w w:val="105"/>
        </w:rPr>
        <w:t> </w:t>
      </w:r>
      <w:r>
        <w:rPr>
          <w:w w:val="105"/>
        </w:rPr>
        <w:t>Engineer,</w:t>
      </w:r>
      <w:r>
        <w:rPr>
          <w:spacing w:val="9"/>
          <w:w w:val="105"/>
        </w:rPr>
        <w:t> </w:t>
      </w:r>
      <w:r>
        <w:rPr>
          <w:w w:val="105"/>
        </w:rPr>
        <w:t>Cedar</w:t>
      </w:r>
      <w:r>
        <w:rPr>
          <w:spacing w:val="8"/>
          <w:w w:val="105"/>
        </w:rPr>
        <w:t> </w:t>
      </w:r>
      <w:r>
        <w:rPr>
          <w:w w:val="105"/>
        </w:rPr>
        <w:t>Bluff</w:t>
      </w:r>
      <w:r>
        <w:rPr>
          <w:spacing w:val="9"/>
          <w:w w:val="105"/>
        </w:rPr>
        <w:t> </w:t>
      </w:r>
      <w:r>
        <w:rPr>
          <w:w w:val="105"/>
        </w:rPr>
        <w:t>Solutions</w:t>
      </w:r>
      <w:r>
        <w:rPr>
          <w:spacing w:val="7"/>
          <w:w w:val="105"/>
        </w:rPr>
        <w:t> </w:t>
      </w:r>
      <w:r>
        <w:rPr>
          <w:w w:val="105"/>
        </w:rPr>
        <w:t>LLC,</w:t>
      </w:r>
      <w:r>
        <w:rPr>
          <w:spacing w:val="8"/>
          <w:w w:val="105"/>
        </w:rPr>
        <w:t> </w:t>
      </w:r>
      <w:r>
        <w:rPr>
          <w:w w:val="105"/>
        </w:rPr>
        <w:t>Marshalltown,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IA</w:t>
      </w:r>
    </w:p>
    <w:p>
      <w:pPr>
        <w:pStyle w:val="Heading2"/>
        <w:spacing w:after="0"/>
        <w:sectPr>
          <w:type w:val="continuous"/>
          <w:pgSz w:w="11920" w:h="16860"/>
          <w:pgMar w:top="980" w:bottom="0" w:left="283" w:right="283"/>
          <w:cols w:num="2" w:equalWidth="0">
            <w:col w:w="3101" w:space="600"/>
            <w:col w:w="7653"/>
          </w:cols>
        </w:sectPr>
      </w:pPr>
    </w:p>
    <w:p>
      <w:pPr>
        <w:pStyle w:val="ListParagraph"/>
        <w:numPr>
          <w:ilvl w:val="0"/>
          <w:numId w:val="1"/>
        </w:numPr>
        <w:tabs>
          <w:tab w:pos="4628" w:val="left" w:leader="none"/>
        </w:tabs>
        <w:spacing w:line="268" w:lineRule="auto" w:before="168" w:after="0"/>
        <w:ind w:left="4628" w:right="415" w:hanging="292"/>
        <w:jc w:val="both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99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00125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568565" cy="10001250"/>
                          <a:chExt cx="7568565" cy="100012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76199" y="2343150"/>
                            <a:ext cx="2286000" cy="5753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5753100">
                                <a:moveTo>
                                  <a:pt x="0" y="5753099"/>
                                </a:moveTo>
                                <a:lnTo>
                                  <a:pt x="2285999" y="5753099"/>
                                </a:lnTo>
                                <a:lnTo>
                                  <a:pt x="2285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53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7568565" cy="2343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343785">
                                <a:moveTo>
                                  <a:pt x="7568171" y="12"/>
                                </a:moveTo>
                                <a:lnTo>
                                  <a:pt x="2476487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2343150"/>
                                </a:lnTo>
                                <a:lnTo>
                                  <a:pt x="2476487" y="2343150"/>
                                </a:lnTo>
                                <a:lnTo>
                                  <a:pt x="7568171" y="2343162"/>
                                </a:lnTo>
                                <a:lnTo>
                                  <a:pt x="756817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6199" y="609685"/>
                            <a:ext cx="2286000" cy="9391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9391650">
                                <a:moveTo>
                                  <a:pt x="2285999" y="9391563"/>
                                </a:moveTo>
                                <a:lnTo>
                                  <a:pt x="0" y="9391563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20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93915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04787" y="76676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9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5"/>
                                </a:lnTo>
                                <a:lnTo>
                                  <a:pt x="1309725" y="43629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39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5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0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30"/>
                                </a:lnTo>
                                <a:lnTo>
                                  <a:pt x="1578518" y="1858066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1"/>
                                </a:lnTo>
                                <a:lnTo>
                                  <a:pt x="450305" y="1858065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0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5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82549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8612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004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39243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400037" y="4762499"/>
                            <a:ext cx="47625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057400">
                                <a:moveTo>
                                  <a:pt x="47625" y="2030247"/>
                                </a:moveTo>
                                <a:lnTo>
                                  <a:pt x="27165" y="2009775"/>
                                </a:lnTo>
                                <a:lnTo>
                                  <a:pt x="20472" y="2009775"/>
                                </a:lnTo>
                                <a:lnTo>
                                  <a:pt x="0" y="2030247"/>
                                </a:lnTo>
                                <a:lnTo>
                                  <a:pt x="0" y="2033816"/>
                                </a:lnTo>
                                <a:lnTo>
                                  <a:pt x="0" y="2036940"/>
                                </a:lnTo>
                                <a:lnTo>
                                  <a:pt x="20472" y="2057400"/>
                                </a:lnTo>
                                <a:lnTo>
                                  <a:pt x="27165" y="2057400"/>
                                </a:lnTo>
                                <a:lnTo>
                                  <a:pt x="47625" y="2036940"/>
                                </a:lnTo>
                                <a:lnTo>
                                  <a:pt x="47625" y="20302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435635"/>
                                </a:moveTo>
                                <a:lnTo>
                                  <a:pt x="31102" y="419100"/>
                                </a:lnTo>
                                <a:lnTo>
                                  <a:pt x="16535" y="419100"/>
                                </a:lnTo>
                                <a:lnTo>
                                  <a:pt x="0" y="435635"/>
                                </a:lnTo>
                                <a:lnTo>
                                  <a:pt x="0" y="438150"/>
                                </a:lnTo>
                                <a:lnTo>
                                  <a:pt x="0" y="440677"/>
                                </a:lnTo>
                                <a:lnTo>
                                  <a:pt x="16535" y="457200"/>
                                </a:lnTo>
                                <a:lnTo>
                                  <a:pt x="31102" y="457200"/>
                                </a:lnTo>
                                <a:lnTo>
                                  <a:pt x="47625" y="440677"/>
                                </a:lnTo>
                                <a:lnTo>
                                  <a:pt x="47625" y="435635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057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787.5pt;mso-position-horizontal-relative:page;mso-position-vertical-relative:page;z-index:-15786496" id="docshapegroup2" coordorigin="0,0" coordsize="11919,15750">
                <v:rect style="position:absolute;left:120;top:3690;width:3600;height:9060" id="docshape3" filled="true" fillcolor="#424242" stroked="false">
                  <v:fill type="solid"/>
                </v:rect>
                <v:shape style="position:absolute;left:0;top:0;width:11919;height:3691" id="docshape4" coordorigin="0,0" coordsize="11919,3691" path="m11918,0l3900,0,0,0,0,3690,3900,3690,11918,3690,11918,0xe" filled="true" fillcolor="#f2f2f2" stroked="false">
                  <v:path arrowok="t"/>
                  <v:fill type="solid"/>
                </v:shape>
                <v:shape style="position:absolute;left:120;top:960;width:3600;height:14790" id="docshape5" coordorigin="120,960" coordsize="3600,14790" path="m3720,15750l120,15750,120,2738,123,2650,131,2562,143,2474,159,2387,179,2301,204,2216,233,2133,266,2051,302,1970,343,1892,388,1816,436,1742,487,1670,543,1601,601,1535,663,1472,728,1412,795,1355,866,1301,938,1251,1014,1205,1091,1162,1170,1123,1252,1089,1334,1058,1419,1031,1504,1009,1591,990,1678,976,1766,967,1854,961,1898,960,1942,960,2030,963,2118,971,2206,983,2293,999,2379,1019,2464,1044,2547,1073,2629,1106,2710,1142,2788,1183,2864,1228,2938,1276,3010,1327,3079,1383,3145,1441,3208,1503,3268,1568,3325,1635,3379,1706,3429,1778,3475,1854,3518,1931,3557,2010,3591,2092,3622,2174,3649,2259,3671,2344,3690,2431,3704,2518,3713,2606,3719,2694,3720,15750xe" filled="true" fillcolor="#424242" stroked="false">
                  <v:path arrowok="t"/>
                  <v:fill type="solid"/>
                </v:shape>
                <v:shape style="position:absolute;left:322;top:1207;width:3195;height:3195" id="docshape6" coordorigin="322,1208" coordsize="3195,3195" path="m322,2807l322,2803,323,2784,326,2705,332,2627,343,2550,357,2473,375,2396,397,2321,422,2247,452,2174,484,2103,520,2034,560,1966,602,1900,648,1837,697,1776,749,1717,804,1661,861,1608,921,1557,983,1510,1048,1466,1115,1425,1183,1387,1254,1352,1326,1322,1399,1294,1474,1271,1549,1251,1626,1234,1703,1222,1781,1213,1859,1209,1918,1208,1922,1208,2000,1209,2078,1215,2156,1225,2233,1238,2310,1255,2385,1276,2459,1301,2532,1329,2604,1361,2674,1396,2742,1435,2808,1476,2872,1522,2934,1570,2993,1621,3050,1675,3104,1732,3155,1791,3203,1853,3249,1917,3290,1983,3329,2051,3364,2121,3396,2193,3424,2266,3449,2340,3470,2415,3487,2492,3500,2569,3510,2647,3516,2725,3517,2803,3517,2807,3516,2885,3510,2963,3500,3041,3487,3118,3470,3195,3449,3270,3424,3344,3396,3417,3364,3489,3329,3559,3290,3627,3249,3693,3203,3757,3155,3819,3104,3878,3050,3935,2993,3989,2934,4040,2872,4088,2808,4134,2742,4175,2674,4214,2604,4249,2532,4281,2459,4309,2385,4334,2310,4355,2233,4372,2156,4385,2078,4395,2000,4401,1922,4402,1918,4402,1840,4401,1762,4395,1684,4385,1607,4372,1530,4355,1455,4334,1381,4309,1308,4281,1236,4249,1166,4214,1098,4175,1032,4134,968,4088,906,4040,847,3989,790,3935,736,3878,685,3819,637,3757,591,3693,550,3627,511,3559,476,3489,444,3417,416,3344,391,3270,370,3195,353,3118,340,3041,330,2963,324,2885,322,2807xe" filled="false" stroked="true" strokeweight="2.25pt" strokecolor="#ffffff">
                  <v:path arrowok="t"/>
                  <v:stroke dashstyle="solid"/>
                </v:shape>
                <v:shape style="position:absolute;left:405;top:1300;width:3030;height:3020" type="#_x0000_t75" id="docshape7" stroked="false">
                  <v:imagedata r:id="rId9" o:title=""/>
                </v:shape>
                <v:shape style="position:absolute;left:630;top:5175;width:317;height:317" type="#_x0000_t75" id="docshape8" stroked="false">
                  <v:imagedata r:id="rId10" o:title=""/>
                </v:shape>
                <v:shape style="position:absolute;left:650;top:5670;width:275;height:317" type="#_x0000_t75" id="docshape9" stroked="false">
                  <v:imagedata r:id="rId11" o:title=""/>
                </v:shape>
                <v:shape style="position:absolute;left:631;top:6180;width:315;height:317" type="#_x0000_t75" id="docshape10" stroked="false">
                  <v:imagedata r:id="rId12" o:title=""/>
                </v:shape>
                <v:shape style="position:absolute;left:629;top:7500;width:75;height:3240" id="docshape11" coordorigin="630,7500" coordsize="75,3240" path="m705,10697l704,10692,700,10683,698,10679,691,10672,687,10670,678,10666,673,10665,662,10665,657,10666,648,10670,644,10672,637,10679,635,10683,631,10692,630,10697,630,10703,630,10708,631,10713,635,10722,637,10726,644,10733,648,10735,657,10739,662,10740,673,10740,678,10739,687,10735,691,10733,698,10726,700,10722,704,10713,705,10708,705,10697xm705,10382l704,10377,700,10368,698,10364,691,10357,687,10355,678,10351,673,10350,662,10350,657,10351,648,10355,644,10357,637,10364,635,10368,631,10377,630,10382,630,10388,630,10393,631,10398,635,10407,637,10411,644,10418,648,10420,657,10424,662,10425,673,10425,678,10424,687,10420,691,10418,698,10411,700,10407,704,10398,705,10393,705,10382xm705,10052l704,10047,700,10038,698,10034,691,10027,687,10025,678,10021,673,10020,662,10020,657,10021,648,10025,644,10027,637,10034,635,10038,631,10047,630,10052,630,10058,630,10063,631,10068,635,10077,637,10081,644,10088,648,10090,657,10094,662,10095,673,10095,678,10094,687,10090,691,10088,698,10081,700,10077,704,10068,705,10063,705,10052xm705,9722l704,9717,700,9708,698,9704,691,9697,687,9695,678,9691,673,9690,662,9690,657,9691,648,9695,644,9697,637,9704,635,9708,631,9717,630,9722,630,9728,630,9733,631,9738,635,9747,637,9751,644,9758,648,9760,657,9764,662,9765,673,9765,678,9764,687,9760,691,9758,698,9751,700,9747,704,9738,705,9733,705,9722xm705,9167l704,9162,700,9153,698,9149,691,9142,687,9140,678,9136,673,9135,662,9135,657,9136,648,9140,644,9142,637,9149,635,9153,631,9162,630,9167,630,9173,630,9178,631,9183,635,9192,637,9196,644,9203,648,9205,657,9209,662,9210,673,9210,678,9209,687,9205,691,9203,698,9196,700,9192,704,9183,705,9178,705,9167xm705,8837l704,8832,700,8823,698,8819,691,8812,687,8810,678,8806,673,8805,662,8805,657,8806,648,8810,644,8812,637,8819,635,8823,631,8832,630,8837,630,8843,630,8848,631,8853,635,8862,637,8866,644,8873,648,8875,657,8879,662,8880,673,8880,678,8879,687,8875,691,8873,698,8866,700,8862,704,8853,705,8848,705,8837xm705,8507l704,8502,700,8493,698,8489,691,8482,687,8480,678,8476,673,8475,662,8475,657,8476,648,8480,644,8482,637,8489,635,8493,631,8502,630,8507,630,8513,630,8518,631,8523,635,8532,637,8536,644,8543,648,8545,657,8549,662,8550,673,8550,678,8549,687,8545,691,8543,698,8536,700,8532,704,8523,705,8518,705,8507xm705,8186l704,8182,701,8175,699,8172,693,8166,690,8164,683,8161,679,8160,656,8160,652,8161,645,8164,642,8166,636,8172,634,8175,631,8182,630,8186,630,8190,630,8194,631,8198,634,8205,636,8208,642,8214,645,8216,652,8219,656,8220,679,8220,683,8219,690,8216,693,8214,699,8208,701,8205,704,8198,705,8194,705,8186xm705,7862l704,7857,700,7848,698,7844,691,7837,687,7835,678,7831,673,7830,662,7830,657,7831,648,7835,644,7837,637,7844,635,7848,631,7857,630,7862,630,7868,630,7873,631,7878,635,7887,637,7891,644,7898,648,7900,657,7904,662,7905,673,7905,678,7904,687,7900,691,7898,698,7891,700,7887,704,7878,705,7873,705,7862xm705,7532l704,7527,700,7518,698,7514,691,7507,687,7505,678,7501,673,7500,662,7500,657,7501,648,7505,644,7507,637,7514,635,7518,631,7527,630,7532,630,7538,630,7543,631,7548,635,7557,637,7561,644,7568,648,7570,657,7574,662,7575,673,7575,678,7574,687,7570,691,7568,698,7561,700,7557,704,7548,705,7543,705,753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Reduced post-release bugs by 13 for an internal logistics application by adding edge-case scenarios to smoke and sanity test suites before each monthly release.</w:t>
      </w:r>
    </w:p>
    <w:p>
      <w:pPr>
        <w:pStyle w:val="ListParagraph"/>
        <w:numPr>
          <w:ilvl w:val="0"/>
          <w:numId w:val="1"/>
        </w:numPr>
        <w:tabs>
          <w:tab w:pos="4628" w:val="left" w:leader="none"/>
        </w:tabs>
        <w:spacing w:line="268" w:lineRule="auto" w:before="100" w:after="0"/>
        <w:ind w:left="4628" w:right="177" w:hanging="292"/>
        <w:jc w:val="left"/>
        <w:rPr>
          <w:sz w:val="18"/>
        </w:rPr>
      </w:pPr>
      <w:r>
        <w:rPr>
          <w:w w:val="105"/>
          <w:sz w:val="18"/>
        </w:rPr>
        <w:t>Flagged 7 Section 508 compliance issues on a customer-facing help center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testing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tab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order,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alt-text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presence,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focus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indicators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37"/>
          <w:w w:val="105"/>
          <w:sz w:val="18"/>
        </w:rPr>
        <w:t> </w:t>
      </w:r>
      <w:r>
        <w:rPr>
          <w:w w:val="105"/>
          <w:sz w:val="18"/>
        </w:rPr>
        <w:t>3 browser environments.</w:t>
      </w:r>
    </w:p>
    <w:p>
      <w:pPr>
        <w:pStyle w:val="ListParagraph"/>
        <w:numPr>
          <w:ilvl w:val="0"/>
          <w:numId w:val="1"/>
        </w:numPr>
        <w:tabs>
          <w:tab w:pos="4628" w:val="left" w:leader="none"/>
        </w:tabs>
        <w:spacing w:line="278" w:lineRule="auto" w:before="84" w:after="0"/>
        <w:ind w:left="4628" w:right="121" w:hanging="292"/>
        <w:jc w:val="left"/>
        <w:rPr>
          <w:sz w:val="18"/>
        </w:rPr>
      </w:pPr>
      <w:r>
        <w:rPr>
          <w:w w:val="105"/>
          <w:sz w:val="18"/>
        </w:rPr>
        <w:t>Saved 142 hours of annual test execution time by replacing 26 manual data-entry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validations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parameterized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TestNG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scripts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run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nightly </w:t>
      </w:r>
      <w:r>
        <w:rPr>
          <w:spacing w:val="-2"/>
          <w:w w:val="105"/>
          <w:sz w:val="18"/>
        </w:rPr>
        <w:t>schedule.</w:t>
      </w:r>
    </w:p>
    <w:p>
      <w:pPr>
        <w:pStyle w:val="Heading1"/>
        <w:spacing w:before="184"/>
        <w:ind w:left="3717"/>
      </w:pPr>
      <w:r>
        <w:rPr>
          <w:color w:val="424242"/>
          <w:spacing w:val="-2"/>
        </w:rPr>
        <w:t>EDUCATION</w:t>
      </w:r>
    </w:p>
    <w:p>
      <w:pPr>
        <w:pStyle w:val="Heading2"/>
        <w:spacing w:before="170"/>
        <w:ind w:left="254" w:right="1808"/>
        <w:jc w:val="center"/>
      </w:pPr>
      <w:r>
        <w:rPr>
          <w:w w:val="105"/>
        </w:rPr>
        <w:t>BS,</w:t>
      </w:r>
      <w:r>
        <w:rPr>
          <w:spacing w:val="6"/>
          <w:w w:val="105"/>
        </w:rPr>
        <w:t> </w:t>
      </w:r>
      <w:r>
        <w:rPr>
          <w:w w:val="105"/>
        </w:rPr>
        <w:t>Computer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Science</w:t>
      </w:r>
    </w:p>
    <w:p>
      <w:pPr>
        <w:pStyle w:val="Heading2"/>
        <w:spacing w:after="0"/>
        <w:jc w:val="center"/>
        <w:sectPr>
          <w:type w:val="continuous"/>
          <w:pgSz w:w="11920" w:h="16860"/>
          <w:pgMar w:top="980" w:bottom="0" w:left="283" w:right="283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30496">
                <wp:simplePos x="0" y="0"/>
                <wp:positionH relativeFrom="page">
                  <wp:posOffset>76199</wp:posOffset>
                </wp:positionH>
                <wp:positionV relativeFrom="page">
                  <wp:posOffset>2609849</wp:posOffset>
                </wp:positionV>
                <wp:extent cx="2286000" cy="809625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286000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8096250">
                              <a:moveTo>
                                <a:pt x="2285999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285999" y="0"/>
                              </a:lnTo>
                              <a:lnTo>
                                <a:pt x="2285999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.0pt;margin-top:205.499985pt;width:179.999986pt;height:637.499949pt;mso-position-horizontal-relative:page;mso-position-vertical-relative:page;z-index:-15785984" id="docshape12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  <w:rPr>
          <w:b/>
        </w:rPr>
      </w:pPr>
    </w:p>
    <w:p>
      <w:pPr>
        <w:pStyle w:val="BodyText"/>
        <w:ind w:left="527" w:right="27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76199</wp:posOffset>
                </wp:positionH>
                <wp:positionV relativeFrom="paragraph">
                  <wp:posOffset>-321033</wp:posOffset>
                </wp:positionV>
                <wp:extent cx="2286000" cy="809625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286000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8096250">
                              <a:moveTo>
                                <a:pt x="2285999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285999" y="0"/>
                              </a:lnTo>
                              <a:lnTo>
                                <a:pt x="2285999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.0pt;margin-top:-25.278242pt;width:179.999986pt;height:637.499949pt;mso-position-horizontal-relative:page;mso-position-vertical-relative:paragraph;z-index:15730176" id="docshape13" filled="true" fillcolor="#424242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Iowa</w:t>
      </w:r>
      <w:r>
        <w:rPr>
          <w:spacing w:val="4"/>
          <w:w w:val="105"/>
        </w:rPr>
        <w:t> </w:t>
      </w:r>
      <w:r>
        <w:rPr>
          <w:w w:val="105"/>
        </w:rPr>
        <w:t>State</w:t>
      </w:r>
      <w:r>
        <w:rPr>
          <w:spacing w:val="4"/>
          <w:w w:val="105"/>
        </w:rPr>
        <w:t> </w:t>
      </w:r>
      <w:r>
        <w:rPr>
          <w:w w:val="105"/>
        </w:rPr>
        <w:t>University,</w:t>
      </w:r>
      <w:r>
        <w:rPr>
          <w:spacing w:val="5"/>
          <w:w w:val="105"/>
        </w:rPr>
        <w:t> </w:t>
      </w:r>
      <w:r>
        <w:rPr>
          <w:w w:val="105"/>
        </w:rPr>
        <w:t>Ames,</w:t>
      </w:r>
      <w:r>
        <w:rPr>
          <w:spacing w:val="4"/>
          <w:w w:val="105"/>
        </w:rPr>
        <w:t> </w:t>
      </w:r>
      <w:r>
        <w:rPr>
          <w:w w:val="105"/>
        </w:rPr>
        <w:t>IA</w:t>
      </w:r>
      <w:r>
        <w:rPr>
          <w:spacing w:val="5"/>
          <w:w w:val="105"/>
        </w:rPr>
        <w:t> </w:t>
      </w:r>
      <w:r>
        <w:rPr>
          <w:w w:val="105"/>
        </w:rPr>
        <w:t>|</w:t>
      </w:r>
      <w:r>
        <w:rPr>
          <w:spacing w:val="4"/>
          <w:w w:val="105"/>
        </w:rPr>
        <w:t> </w:t>
      </w:r>
      <w:r>
        <w:rPr>
          <w:w w:val="105"/>
        </w:rPr>
        <w:t>2016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2020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628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93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966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39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12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986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659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32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005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4"/>
      <w:ind w:left="4628" w:right="121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van.salaza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2026-10-08T11:40:16Z</dcterms:created>
  <dcterms:modified xsi:type="dcterms:W3CDTF">2026-10-08T11:40:16Z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