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Sandra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Arslan</w:t>
      </w:r>
    </w:p>
    <w:p>
      <w:pPr>
        <w:pStyle w:val="Heading2"/>
      </w:pPr>
      <w:r>
        <w:rPr>
          <w:color w:val="FFFFFF"/>
          <w:spacing w:val="10"/>
          <w:w w:val="105"/>
        </w:rPr>
        <w:t>Economist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71" w:lineRule="auto"/>
        <w:ind w:left="4415" w:right="447"/>
      </w:pPr>
      <w:r>
        <w:rPr>
          <w:color w:val="FFFFFF"/>
          <w:w w:val="105"/>
        </w:rPr>
        <w:t>Economist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spanning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regulatory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compliance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reviews, litigation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support,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socioeconomic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impact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analysis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Stata,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Excel. Identiﬁed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$456,300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savings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county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transportation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authority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analyzing procurement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contracts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recommending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alternative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bid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structures.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Delivered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27 client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brieﬁngs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proposed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tax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legislation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trade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regulation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impacts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9 </w:t>
      </w:r>
      <w:r>
        <w:rPr>
          <w:color w:val="FFFFFF"/>
          <w:spacing w:val="-2"/>
          <w:w w:val="105"/>
        </w:rPr>
        <w:t>engagements.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39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(501) 555-0125</w:t>
      </w:r>
    </w:p>
    <w:p>
      <w:pPr>
        <w:pStyle w:val="BodyText"/>
        <w:spacing w:line="340" w:lineRule="auto" w:before="134"/>
        <w:ind w:left="430" w:right="186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hyperlink r:id="rId7">
        <w:r>
          <w:rPr/>
          <w:t>sandra.arslan@example.com</w:t>
        </w:r>
      </w:hyperlink>
      <w:r>
        <w:rPr/>
        <w:t> </w:t>
      </w: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</w:rPr>
        <w:t> </w:t>
      </w:r>
      <w:r>
        <w:rPr/>
        <w:t>Searcy, AR 12345</w:t>
      </w:r>
    </w:p>
    <w:p>
      <w:pPr>
        <w:pStyle w:val="Heading1"/>
        <w:spacing w:before="99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381" w:lineRule="auto"/>
        <w:ind w:left="435"/>
      </w:pPr>
      <w:r>
        <w:rPr/>
        <w:t>MA Economics, University of Arkansas Fayetteville, AR | 2018 – 2020</w:t>
      </w:r>
    </w:p>
    <w:p>
      <w:pPr>
        <w:pStyle w:val="BodyText"/>
        <w:spacing w:before="65"/>
      </w:pPr>
    </w:p>
    <w:p>
      <w:pPr>
        <w:pStyle w:val="BodyText"/>
        <w:spacing w:line="381" w:lineRule="auto"/>
        <w:ind w:left="435"/>
      </w:pPr>
      <w:r>
        <w:rPr>
          <w:w w:val="105"/>
        </w:rPr>
        <w:t>BA</w:t>
      </w:r>
      <w:r>
        <w:rPr>
          <w:spacing w:val="-14"/>
          <w:w w:val="105"/>
        </w:rPr>
        <w:t> </w:t>
      </w:r>
      <w:r>
        <w:rPr>
          <w:w w:val="105"/>
        </w:rPr>
        <w:t>Economics,</w:t>
      </w:r>
      <w:r>
        <w:rPr>
          <w:spacing w:val="-13"/>
          <w:w w:val="105"/>
        </w:rPr>
        <w:t> </w:t>
      </w:r>
      <w:r>
        <w:rPr>
          <w:w w:val="105"/>
        </w:rPr>
        <w:t>Hendrix</w:t>
      </w:r>
      <w:r>
        <w:rPr>
          <w:spacing w:val="-13"/>
          <w:w w:val="105"/>
        </w:rPr>
        <w:t> </w:t>
      </w:r>
      <w:r>
        <w:rPr>
          <w:w w:val="105"/>
        </w:rPr>
        <w:t>College Conway, AR | 2014 – 2018</w:t>
      </w:r>
    </w:p>
    <w:p>
      <w:pPr>
        <w:pStyle w:val="Heading1"/>
        <w:spacing w:before="133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9"/>
        <w:rPr>
          <w:b/>
          <w:sz w:val="26"/>
        </w:rPr>
      </w:pPr>
    </w:p>
    <w:p>
      <w:pPr>
        <w:tabs>
          <w:tab w:pos="732" w:val="left" w:leader="none"/>
        </w:tabs>
        <w:spacing w:before="0"/>
        <w:ind w:left="428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sz w:val="18"/>
        </w:rPr>
        <w:t>Stata</w:t>
      </w:r>
    </w:p>
    <w:p>
      <w:pPr>
        <w:tabs>
          <w:tab w:pos="732" w:val="left" w:leader="none"/>
        </w:tabs>
        <w:spacing w:before="123"/>
        <w:ind w:left="428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10"/>
          <w:sz w:val="18"/>
        </w:rPr>
        <w:t>R</w:t>
      </w:r>
    </w:p>
    <w:p>
      <w:pPr>
        <w:tabs>
          <w:tab w:pos="732" w:val="left" w:leader="none"/>
        </w:tabs>
        <w:spacing w:before="123"/>
        <w:ind w:left="428" w:right="0" w:firstLine="0"/>
        <w:jc w:val="left"/>
        <w:rPr>
          <w:sz w:val="18"/>
        </w:rPr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5"/>
          <w:sz w:val="18"/>
        </w:rPr>
        <w:t>SQL</w:t>
      </w:r>
    </w:p>
    <w:p>
      <w:pPr>
        <w:tabs>
          <w:tab w:pos="732" w:val="left" w:leader="none"/>
        </w:tabs>
        <w:spacing w:before="108"/>
        <w:ind w:left="428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  <w:sz w:val="18"/>
        </w:rPr>
        <w:t>Excel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</w:rPr>
        <w:t>PowerPoint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Regression</w:t>
      </w:r>
      <w:r>
        <w:rPr>
          <w:spacing w:val="15"/>
        </w:rPr>
        <w:t> </w:t>
      </w:r>
      <w:r>
        <w:rPr>
          <w:spacing w:val="-2"/>
        </w:rPr>
        <w:t>Analysis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/>
        <w:t>Cost-Beneﬁt</w:t>
      </w:r>
      <w:r>
        <w:rPr>
          <w:spacing w:val="20"/>
        </w:rPr>
        <w:t> </w:t>
      </w:r>
      <w:r>
        <w:rPr>
          <w:spacing w:val="-2"/>
        </w:rPr>
        <w:t>Analysis</w:t>
      </w:r>
    </w:p>
    <w:p>
      <w:pPr>
        <w:pStyle w:val="BodyText"/>
        <w:tabs>
          <w:tab w:pos="732" w:val="left" w:leader="none"/>
        </w:tabs>
        <w:spacing w:before="108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Policy</w:t>
      </w:r>
      <w:r>
        <w:rPr>
          <w:spacing w:val="-8"/>
          <w:w w:val="105"/>
        </w:rPr>
        <w:t> </w:t>
      </w:r>
      <w:r>
        <w:rPr>
          <w:w w:val="105"/>
        </w:rPr>
        <w:t>Impact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Assessment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4"/>
        </w:rPr>
        <w:t>NEPA</w:t>
      </w:r>
      <w:r>
        <w:rPr>
          <w:spacing w:val="-6"/>
        </w:rPr>
        <w:t> </w:t>
      </w:r>
      <w:r>
        <w:rPr>
          <w:spacing w:val="-2"/>
        </w:rPr>
        <w:t>Compliance</w:t>
      </w:r>
    </w:p>
    <w:p>
      <w:pPr>
        <w:pStyle w:val="BodyText"/>
        <w:tabs>
          <w:tab w:pos="732" w:val="left" w:leader="none"/>
        </w:tabs>
        <w:spacing w:before="123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Litigation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Support</w:t>
      </w:r>
    </w:p>
    <w:p>
      <w:pPr>
        <w:pStyle w:val="BodyText"/>
        <w:spacing w:line="331" w:lineRule="auto" w:before="75"/>
        <w:ind w:left="100" w:right="1241"/>
      </w:pPr>
      <w:r>
        <w:rPr/>
        <w:br w:type="column"/>
      </w:r>
      <w:r>
        <w:rPr>
          <w:spacing w:val="-2"/>
          <w:w w:val="105"/>
        </w:rPr>
        <w:t>ECONOMIST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LITTLE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POLICY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ADVISORS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SEARCY,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 </w:t>
      </w:r>
      <w:r>
        <w:rPr>
          <w:w w:val="105"/>
        </w:rPr>
        <w:t>2023 – PRESENT</w:t>
      </w:r>
    </w:p>
    <w:p>
      <w:pPr>
        <w:pStyle w:val="BodyText"/>
        <w:spacing w:line="268" w:lineRule="auto" w:before="194"/>
        <w:ind w:left="658" w:right="474"/>
      </w:pPr>
      <w:r>
        <w:rPr>
          <w:w w:val="105"/>
        </w:rPr>
        <w:t>Delivered 27 client brieﬁngs on proposed tax legislation and trade regulation</w:t>
      </w:r>
      <w:r>
        <w:rPr>
          <w:spacing w:val="-1"/>
          <w:w w:val="105"/>
        </w:rPr>
        <w:t> </w:t>
      </w:r>
      <w:r>
        <w:rPr>
          <w:w w:val="105"/>
        </w:rPr>
        <w:t>impacts,</w:t>
      </w:r>
      <w:r>
        <w:rPr>
          <w:spacing w:val="-1"/>
          <w:w w:val="105"/>
        </w:rPr>
        <w:t> </w:t>
      </w:r>
      <w:r>
        <w:rPr>
          <w:w w:val="105"/>
        </w:rPr>
        <w:t>presenting</w:t>
      </w:r>
      <w:r>
        <w:rPr>
          <w:spacing w:val="-1"/>
          <w:w w:val="105"/>
        </w:rPr>
        <w:t> </w:t>
      </w:r>
      <w:r>
        <w:rPr>
          <w:w w:val="105"/>
        </w:rPr>
        <w:t>ﬁndings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boards,</w:t>
      </w:r>
      <w:r>
        <w:rPr>
          <w:spacing w:val="-1"/>
          <w:w w:val="105"/>
        </w:rPr>
        <w:t> </w:t>
      </w:r>
      <w:r>
        <w:rPr>
          <w:w w:val="105"/>
        </w:rPr>
        <w:t>agency</w:t>
      </w:r>
      <w:r>
        <w:rPr>
          <w:spacing w:val="-1"/>
          <w:w w:val="105"/>
        </w:rPr>
        <w:t> </w:t>
      </w:r>
      <w:r>
        <w:rPr>
          <w:w w:val="105"/>
        </w:rPr>
        <w:t>directors,</w:t>
      </w:r>
      <w:r>
        <w:rPr>
          <w:spacing w:val="-1"/>
          <w:w w:val="105"/>
        </w:rPr>
        <w:t> </w:t>
      </w:r>
      <w:r>
        <w:rPr>
          <w:w w:val="105"/>
        </w:rPr>
        <w:t>and legal counsel across 9 engagements.</w:t>
      </w:r>
    </w:p>
    <w:p>
      <w:pPr>
        <w:pStyle w:val="BodyText"/>
        <w:spacing w:line="268" w:lineRule="auto" w:before="99"/>
        <w:ind w:left="658" w:right="474"/>
      </w:pPr>
      <w:r>
        <w:rPr>
          <w:w w:val="105"/>
        </w:rPr>
        <w:t>Completed 11 regulatory compliance reviews of NEPA environmental assessments,</w:t>
      </w:r>
      <w:r>
        <w:rPr>
          <w:spacing w:val="-4"/>
          <w:w w:val="105"/>
        </w:rPr>
        <w:t> </w:t>
      </w:r>
      <w:r>
        <w:rPr>
          <w:w w:val="105"/>
        </w:rPr>
        <w:t>verifying</w:t>
      </w:r>
      <w:r>
        <w:rPr>
          <w:spacing w:val="-4"/>
          <w:w w:val="105"/>
        </w:rPr>
        <w:t> </w:t>
      </w:r>
      <w:r>
        <w:rPr>
          <w:w w:val="105"/>
        </w:rPr>
        <w:t>economic</w:t>
      </w:r>
      <w:r>
        <w:rPr>
          <w:spacing w:val="-4"/>
          <w:w w:val="105"/>
        </w:rPr>
        <w:t> </w:t>
      </w:r>
      <w:r>
        <w:rPr>
          <w:w w:val="105"/>
        </w:rPr>
        <w:t>assumptions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ﬂagging</w:t>
      </w:r>
      <w:r>
        <w:rPr>
          <w:spacing w:val="-4"/>
          <w:w w:val="105"/>
        </w:rPr>
        <w:t> </w:t>
      </w:r>
      <w:r>
        <w:rPr>
          <w:w w:val="105"/>
        </w:rPr>
        <w:t>4</w:t>
      </w:r>
      <w:r>
        <w:rPr>
          <w:spacing w:val="-4"/>
          <w:w w:val="105"/>
        </w:rPr>
        <w:t> </w:t>
      </w:r>
      <w:r>
        <w:rPr>
          <w:w w:val="105"/>
        </w:rPr>
        <w:t>deﬁciencies before submission deadlines.</w:t>
      </w:r>
    </w:p>
    <w:p>
      <w:pPr>
        <w:pStyle w:val="BodyText"/>
        <w:spacing w:line="278" w:lineRule="auto" w:before="85"/>
        <w:ind w:left="658" w:right="4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2794000</wp:posOffset>
                </wp:positionH>
                <wp:positionV relativeFrom="paragraph">
                  <wp:posOffset>440566</wp:posOffset>
                </wp:positionV>
                <wp:extent cx="4774565" cy="539623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34.690292pt;width:375.919983pt;height:424.88pt;mso-position-horizontal-relative:page;mso-position-vertical-relative:paragraph;z-index:-15795200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Identiﬁed</w:t>
      </w:r>
      <w:r>
        <w:rPr>
          <w:spacing w:val="-7"/>
          <w:w w:val="105"/>
        </w:rPr>
        <w:t> </w:t>
      </w:r>
      <w:r>
        <w:rPr>
          <w:w w:val="105"/>
        </w:rPr>
        <w:t>$456,300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cost</w:t>
      </w:r>
      <w:r>
        <w:rPr>
          <w:spacing w:val="-7"/>
          <w:w w:val="105"/>
        </w:rPr>
        <w:t> </w:t>
      </w:r>
      <w:r>
        <w:rPr>
          <w:w w:val="105"/>
        </w:rPr>
        <w:t>savings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county</w:t>
      </w:r>
      <w:r>
        <w:rPr>
          <w:spacing w:val="-7"/>
          <w:w w:val="105"/>
        </w:rPr>
        <w:t> </w:t>
      </w:r>
      <w:r>
        <w:rPr>
          <w:w w:val="105"/>
        </w:rPr>
        <w:t>transportation</w:t>
      </w:r>
      <w:r>
        <w:rPr>
          <w:spacing w:val="-7"/>
          <w:w w:val="105"/>
        </w:rPr>
        <w:t> </w:t>
      </w:r>
      <w:r>
        <w:rPr>
          <w:w w:val="105"/>
        </w:rPr>
        <w:t>authority</w:t>
      </w:r>
      <w:r>
        <w:rPr>
          <w:spacing w:val="-7"/>
          <w:w w:val="105"/>
        </w:rPr>
        <w:t> </w:t>
      </w:r>
      <w:r>
        <w:rPr>
          <w:w w:val="105"/>
        </w:rPr>
        <w:t>by analyzing procurement contracts and recommending alternative bid structures in Excel.</w:t>
      </w:r>
    </w:p>
    <w:p>
      <w:pPr>
        <w:pStyle w:val="BodyText"/>
        <w:spacing w:line="268" w:lineRule="auto" w:before="74"/>
        <w:ind w:left="658" w:right="474"/>
      </w:pPr>
      <w:r>
        <w:rPr>
          <w:w w:val="105"/>
        </w:rPr>
        <w:t>Studied socioeconomic impacts of 3 proposed state tax changes, compiling</w:t>
      </w:r>
      <w:r>
        <w:rPr>
          <w:spacing w:val="-5"/>
          <w:w w:val="105"/>
        </w:rPr>
        <w:t> </w:t>
      </w:r>
      <w:r>
        <w:rPr>
          <w:w w:val="105"/>
        </w:rPr>
        <w:t>testimony</w:t>
      </w:r>
      <w:r>
        <w:rPr>
          <w:spacing w:val="-5"/>
          <w:w w:val="105"/>
        </w:rPr>
        <w:t> </w:t>
      </w:r>
      <w:r>
        <w:rPr>
          <w:w w:val="105"/>
        </w:rPr>
        <w:t>materials</w:t>
      </w:r>
      <w:r>
        <w:rPr>
          <w:spacing w:val="-5"/>
          <w:w w:val="105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w w:val="105"/>
        </w:rPr>
        <w:t>supported</w:t>
      </w:r>
      <w:r>
        <w:rPr>
          <w:spacing w:val="-5"/>
          <w:w w:val="105"/>
        </w:rPr>
        <w:t> </w:t>
      </w:r>
      <w:r>
        <w:rPr>
          <w:w w:val="105"/>
        </w:rPr>
        <w:t>expert</w:t>
      </w:r>
      <w:r>
        <w:rPr>
          <w:spacing w:val="-5"/>
          <w:w w:val="105"/>
        </w:rPr>
        <w:t> </w:t>
      </w:r>
      <w:r>
        <w:rPr>
          <w:w w:val="105"/>
        </w:rPr>
        <w:t>witness</w:t>
      </w:r>
      <w:r>
        <w:rPr>
          <w:spacing w:val="-5"/>
          <w:w w:val="105"/>
        </w:rPr>
        <w:t> </w:t>
      </w:r>
      <w:r>
        <w:rPr>
          <w:w w:val="105"/>
        </w:rPr>
        <w:t>appearances in administrative hearings.</w:t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spacing w:line="331" w:lineRule="auto"/>
        <w:ind w:left="100" w:right="474"/>
      </w:pPr>
      <w:r>
        <w:rPr>
          <w:spacing w:val="-2"/>
          <w:w w:val="105"/>
        </w:rPr>
        <w:t>ASSOCIATE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ECONOMIST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BEEBE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RESEARCH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BEEBE,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 </w:t>
      </w:r>
      <w:r>
        <w:rPr>
          <w:w w:val="105"/>
        </w:rPr>
        <w:t>2021 – 2023</w:t>
      </w:r>
    </w:p>
    <w:p>
      <w:pPr>
        <w:pStyle w:val="BodyText"/>
        <w:spacing w:line="261" w:lineRule="auto" w:before="194"/>
        <w:ind w:left="658" w:right="474"/>
      </w:pPr>
      <w:r>
        <w:rPr>
          <w:w w:val="105"/>
        </w:rPr>
        <w:t>Completed</w:t>
      </w:r>
      <w:r>
        <w:rPr>
          <w:spacing w:val="-11"/>
          <w:w w:val="105"/>
        </w:rPr>
        <w:t> </w:t>
      </w:r>
      <w:r>
        <w:rPr>
          <w:w w:val="105"/>
        </w:rPr>
        <w:t>7</w:t>
      </w:r>
      <w:r>
        <w:rPr>
          <w:spacing w:val="-11"/>
          <w:w w:val="105"/>
        </w:rPr>
        <w:t> </w:t>
      </w:r>
      <w:r>
        <w:rPr>
          <w:w w:val="105"/>
        </w:rPr>
        <w:t>regulatory</w:t>
      </w:r>
      <w:r>
        <w:rPr>
          <w:spacing w:val="-11"/>
          <w:w w:val="105"/>
        </w:rPr>
        <w:t> </w:t>
      </w:r>
      <w:r>
        <w:rPr>
          <w:w w:val="105"/>
        </w:rPr>
        <w:t>compliance</w:t>
      </w:r>
      <w:r>
        <w:rPr>
          <w:spacing w:val="-11"/>
          <w:w w:val="105"/>
        </w:rPr>
        <w:t> </w:t>
      </w:r>
      <w:r>
        <w:rPr>
          <w:w w:val="105"/>
        </w:rPr>
        <w:t>reviews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MMPA-related</w:t>
      </w:r>
      <w:r>
        <w:rPr>
          <w:spacing w:val="-11"/>
          <w:w w:val="105"/>
        </w:rPr>
        <w:t> </w:t>
      </w:r>
      <w:r>
        <w:rPr>
          <w:w w:val="105"/>
        </w:rPr>
        <w:t>economic impact statements, ﬁnishing each review in an average of 14 days.</w:t>
      </w:r>
    </w:p>
    <w:p>
      <w:pPr>
        <w:pStyle w:val="BodyText"/>
        <w:spacing w:line="261" w:lineRule="auto" w:before="103"/>
        <w:ind w:left="658"/>
      </w:pPr>
      <w:r>
        <w:rPr>
          <w:w w:val="105"/>
        </w:rPr>
        <w:t>Identiﬁed</w:t>
      </w:r>
      <w:r>
        <w:rPr>
          <w:spacing w:val="-6"/>
          <w:w w:val="105"/>
        </w:rPr>
        <w:t> </w:t>
      </w:r>
      <w:r>
        <w:rPr>
          <w:w w:val="105"/>
        </w:rPr>
        <w:t>$375,400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annual</w:t>
      </w:r>
      <w:r>
        <w:rPr>
          <w:spacing w:val="-6"/>
          <w:w w:val="105"/>
        </w:rPr>
        <w:t> </w:t>
      </w:r>
      <w:r>
        <w:rPr>
          <w:w w:val="105"/>
        </w:rPr>
        <w:t>cost</w:t>
      </w:r>
      <w:r>
        <w:rPr>
          <w:spacing w:val="-6"/>
          <w:w w:val="105"/>
        </w:rPr>
        <w:t> </w:t>
      </w:r>
      <w:r>
        <w:rPr>
          <w:w w:val="105"/>
        </w:rPr>
        <w:t>savings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municipal</w:t>
      </w:r>
      <w:r>
        <w:rPr>
          <w:spacing w:val="-6"/>
          <w:w w:val="105"/>
        </w:rPr>
        <w:t> </w:t>
      </w:r>
      <w:r>
        <w:rPr>
          <w:w w:val="105"/>
        </w:rPr>
        <w:t>utilities</w:t>
      </w:r>
      <w:r>
        <w:rPr>
          <w:spacing w:val="-6"/>
          <w:w w:val="105"/>
        </w:rPr>
        <w:t> </w:t>
      </w:r>
      <w:r>
        <w:rPr>
          <w:w w:val="105"/>
        </w:rPr>
        <w:t>client</w:t>
      </w:r>
      <w:r>
        <w:rPr>
          <w:spacing w:val="-6"/>
          <w:w w:val="105"/>
        </w:rPr>
        <w:t> </w:t>
      </w:r>
      <w:r>
        <w:rPr>
          <w:w w:val="105"/>
        </w:rPr>
        <w:t>by modeling rate structures and demand elasticity in Stata.</w:t>
      </w:r>
    </w:p>
    <w:p>
      <w:pPr>
        <w:pStyle w:val="BodyText"/>
        <w:spacing w:line="268" w:lineRule="auto" w:before="104"/>
        <w:ind w:left="658" w:right="540"/>
      </w:pPr>
      <w:r>
        <w:rPr>
          <w:w w:val="105"/>
        </w:rPr>
        <w:t>Supervised</w:t>
      </w:r>
      <w:r>
        <w:rPr>
          <w:spacing w:val="-11"/>
          <w:w w:val="105"/>
        </w:rPr>
        <w:t> </w:t>
      </w:r>
      <w:r>
        <w:rPr>
          <w:w w:val="105"/>
        </w:rPr>
        <w:t>2</w:t>
      </w:r>
      <w:r>
        <w:rPr>
          <w:spacing w:val="-11"/>
          <w:w w:val="105"/>
        </w:rPr>
        <w:t> </w:t>
      </w:r>
      <w:r>
        <w:rPr>
          <w:w w:val="105"/>
        </w:rPr>
        <w:t>graduate</w:t>
      </w:r>
      <w:r>
        <w:rPr>
          <w:spacing w:val="-11"/>
          <w:w w:val="105"/>
        </w:rPr>
        <w:t> </w:t>
      </w:r>
      <w:r>
        <w:rPr>
          <w:w w:val="105"/>
        </w:rPr>
        <w:t>research</w:t>
      </w:r>
      <w:r>
        <w:rPr>
          <w:spacing w:val="-11"/>
          <w:w w:val="105"/>
        </w:rPr>
        <w:t> </w:t>
      </w:r>
      <w:r>
        <w:rPr>
          <w:w w:val="105"/>
        </w:rPr>
        <w:t>assistants</w:t>
      </w:r>
      <w:r>
        <w:rPr>
          <w:spacing w:val="-11"/>
          <w:w w:val="105"/>
        </w:rPr>
        <w:t> </w:t>
      </w:r>
      <w:r>
        <w:rPr>
          <w:w w:val="105"/>
        </w:rPr>
        <w:t>on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housing-affordability study,</w:t>
      </w:r>
      <w:r>
        <w:rPr>
          <w:spacing w:val="-2"/>
          <w:w w:val="105"/>
        </w:rPr>
        <w:t> </w:t>
      </w:r>
      <w:r>
        <w:rPr>
          <w:w w:val="105"/>
        </w:rPr>
        <w:t>reviewing</w:t>
      </w:r>
      <w:r>
        <w:rPr>
          <w:spacing w:val="-2"/>
          <w:w w:val="105"/>
        </w:rPr>
        <w:t> </w:t>
      </w:r>
      <w:r>
        <w:rPr>
          <w:w w:val="105"/>
        </w:rPr>
        <w:t>drafts</w:t>
      </w:r>
      <w:r>
        <w:rPr>
          <w:spacing w:val="-2"/>
          <w:w w:val="105"/>
        </w:rPr>
        <w:t> </w:t>
      </w:r>
      <w:r>
        <w:rPr>
          <w:w w:val="105"/>
        </w:rPr>
        <w:t>weekly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maintaining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3-week</w:t>
      </w:r>
      <w:r>
        <w:rPr>
          <w:spacing w:val="-2"/>
          <w:w w:val="105"/>
        </w:rPr>
        <w:t> </w:t>
      </w:r>
      <w:r>
        <w:rPr>
          <w:w w:val="105"/>
        </w:rPr>
        <w:t>deliverable </w:t>
      </w:r>
      <w:r>
        <w:rPr>
          <w:spacing w:val="-2"/>
          <w:w w:val="105"/>
        </w:rPr>
        <w:t>schedule.</w:t>
      </w:r>
    </w:p>
    <w:p>
      <w:pPr>
        <w:pStyle w:val="BodyText"/>
        <w:spacing w:line="278" w:lineRule="auto" w:before="100"/>
        <w:ind w:left="658" w:right="474"/>
      </w:pPr>
      <w:r>
        <w:rPr>
          <w:w w:val="105"/>
        </w:rPr>
        <w:t>Provided</w:t>
      </w:r>
      <w:r>
        <w:rPr>
          <w:spacing w:val="-3"/>
          <w:w w:val="105"/>
        </w:rPr>
        <w:t> </w:t>
      </w:r>
      <w:r>
        <w:rPr>
          <w:w w:val="105"/>
        </w:rPr>
        <w:t>litigation</w:t>
      </w:r>
      <w:r>
        <w:rPr>
          <w:spacing w:val="-3"/>
          <w:w w:val="105"/>
        </w:rPr>
        <w:t> </w:t>
      </w:r>
      <w:r>
        <w:rPr>
          <w:w w:val="105"/>
        </w:rPr>
        <w:t>support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4</w:t>
      </w:r>
      <w:r>
        <w:rPr>
          <w:spacing w:val="-3"/>
          <w:w w:val="105"/>
        </w:rPr>
        <w:t> </w:t>
      </w:r>
      <w:r>
        <w:rPr>
          <w:w w:val="105"/>
        </w:rPr>
        <w:t>administrative</w:t>
      </w:r>
      <w:r>
        <w:rPr>
          <w:spacing w:val="-3"/>
          <w:w w:val="105"/>
        </w:rPr>
        <w:t> </w:t>
      </w:r>
      <w:r>
        <w:rPr>
          <w:w w:val="105"/>
        </w:rPr>
        <w:t>proceedings,</w:t>
      </w:r>
      <w:r>
        <w:rPr>
          <w:spacing w:val="-3"/>
          <w:w w:val="105"/>
        </w:rPr>
        <w:t> </w:t>
      </w:r>
      <w:r>
        <w:rPr>
          <w:w w:val="105"/>
        </w:rPr>
        <w:t>preparing economic analysis reports totaling 186 pages for expert testimony.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61" w:lineRule="auto" w:before="1"/>
        <w:ind w:left="100" w:right="474"/>
      </w:pPr>
      <w:r>
        <w:rPr/>
        <w:t>ECONOMIC RESEARCH ANALYST | OZARK HIGHLANDS CONSULTING </w:t>
      </w:r>
      <w:r>
        <w:rPr>
          <w:w w:val="105"/>
        </w:rPr>
        <w:t>PARTNERS, CONWAY, AR</w:t>
      </w:r>
    </w:p>
    <w:p>
      <w:pPr>
        <w:pStyle w:val="BodyText"/>
        <w:spacing w:before="58"/>
        <w:ind w:left="100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678" w:space="748"/>
            <w:col w:w="7353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56856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24150">
                                <a:moveTo>
                                  <a:pt x="7568183" y="2724149"/>
                                </a:moveTo>
                                <a:lnTo>
                                  <a:pt x="0" y="2724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724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809874" y="2724150"/>
                            <a:ext cx="4758690" cy="76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658100">
                                <a:moveTo>
                                  <a:pt x="4758308" y="7658099"/>
                                </a:moveTo>
                                <a:lnTo>
                                  <a:pt x="0" y="76580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65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133712" y="3971924"/>
                            <a:ext cx="47625" cy="567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676900">
                                <a:moveTo>
                                  <a:pt x="47625" y="5649734"/>
                                </a:moveTo>
                                <a:lnTo>
                                  <a:pt x="27165" y="5629275"/>
                                </a:lnTo>
                                <a:lnTo>
                                  <a:pt x="20472" y="5629275"/>
                                </a:lnTo>
                                <a:lnTo>
                                  <a:pt x="0" y="5649734"/>
                                </a:lnTo>
                                <a:lnTo>
                                  <a:pt x="0" y="5653316"/>
                                </a:lnTo>
                                <a:lnTo>
                                  <a:pt x="0" y="5656440"/>
                                </a:lnTo>
                                <a:lnTo>
                                  <a:pt x="20472" y="5676900"/>
                                </a:lnTo>
                                <a:lnTo>
                                  <a:pt x="27165" y="5676900"/>
                                </a:lnTo>
                                <a:lnTo>
                                  <a:pt x="47625" y="5656440"/>
                                </a:lnTo>
                                <a:lnTo>
                                  <a:pt x="47625" y="5649734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5144922"/>
                                </a:moveTo>
                                <a:lnTo>
                                  <a:pt x="27165" y="5124450"/>
                                </a:lnTo>
                                <a:lnTo>
                                  <a:pt x="20472" y="5124450"/>
                                </a:lnTo>
                                <a:lnTo>
                                  <a:pt x="0" y="5144922"/>
                                </a:lnTo>
                                <a:lnTo>
                                  <a:pt x="0" y="5148491"/>
                                </a:lnTo>
                                <a:lnTo>
                                  <a:pt x="0" y="5151615"/>
                                </a:lnTo>
                                <a:lnTo>
                                  <a:pt x="20472" y="5172075"/>
                                </a:lnTo>
                                <a:lnTo>
                                  <a:pt x="27165" y="5172075"/>
                                </a:lnTo>
                                <a:lnTo>
                                  <a:pt x="47625" y="5151615"/>
                                </a:lnTo>
                                <a:lnTo>
                                  <a:pt x="47625" y="514492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3087522"/>
                                </a:moveTo>
                                <a:lnTo>
                                  <a:pt x="27165" y="3067050"/>
                                </a:lnTo>
                                <a:lnTo>
                                  <a:pt x="20472" y="3067050"/>
                                </a:lnTo>
                                <a:lnTo>
                                  <a:pt x="0" y="3087522"/>
                                </a:lnTo>
                                <a:lnTo>
                                  <a:pt x="0" y="3091091"/>
                                </a:lnTo>
                                <a:lnTo>
                                  <a:pt x="0" y="3094215"/>
                                </a:lnTo>
                                <a:lnTo>
                                  <a:pt x="20472" y="3114675"/>
                                </a:lnTo>
                                <a:lnTo>
                                  <a:pt x="27165" y="3114675"/>
                                </a:lnTo>
                                <a:lnTo>
                                  <a:pt x="47625" y="3094215"/>
                                </a:lnTo>
                                <a:lnTo>
                                  <a:pt x="47625" y="308752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2725572"/>
                                </a:moveTo>
                                <a:lnTo>
                                  <a:pt x="27165" y="2705100"/>
                                </a:lnTo>
                                <a:lnTo>
                                  <a:pt x="20472" y="2705100"/>
                                </a:lnTo>
                                <a:lnTo>
                                  <a:pt x="0" y="2725572"/>
                                </a:lnTo>
                                <a:lnTo>
                                  <a:pt x="0" y="2729141"/>
                                </a:lnTo>
                                <a:lnTo>
                                  <a:pt x="0" y="2732265"/>
                                </a:lnTo>
                                <a:lnTo>
                                  <a:pt x="20472" y="2752725"/>
                                </a:lnTo>
                                <a:lnTo>
                                  <a:pt x="27165" y="2752725"/>
                                </a:lnTo>
                                <a:lnTo>
                                  <a:pt x="47625" y="2732265"/>
                                </a:lnTo>
                                <a:lnTo>
                                  <a:pt x="47625" y="272557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1525422"/>
                                </a:moveTo>
                                <a:lnTo>
                                  <a:pt x="27165" y="1504950"/>
                                </a:lnTo>
                                <a:lnTo>
                                  <a:pt x="20472" y="1504950"/>
                                </a:lnTo>
                                <a:lnTo>
                                  <a:pt x="0" y="1525422"/>
                                </a:lnTo>
                                <a:lnTo>
                                  <a:pt x="0" y="1528991"/>
                                </a:lnTo>
                                <a:lnTo>
                                  <a:pt x="0" y="1532115"/>
                                </a:lnTo>
                                <a:lnTo>
                                  <a:pt x="20472" y="1552575"/>
                                </a:lnTo>
                                <a:lnTo>
                                  <a:pt x="27165" y="1552575"/>
                                </a:lnTo>
                                <a:lnTo>
                                  <a:pt x="47625" y="1532115"/>
                                </a:lnTo>
                                <a:lnTo>
                                  <a:pt x="47625" y="152542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000374"/>
                            <a:ext cx="2809875" cy="34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476625">
                                <a:moveTo>
                                  <a:pt x="2809862" y="3238500"/>
                                </a:moveTo>
                                <a:lnTo>
                                  <a:pt x="0" y="3238500"/>
                                </a:lnTo>
                                <a:lnTo>
                                  <a:pt x="0" y="3476625"/>
                                </a:lnTo>
                                <a:lnTo>
                                  <a:pt x="2809862" y="3476625"/>
                                </a:lnTo>
                                <a:lnTo>
                                  <a:pt x="2809862" y="3238500"/>
                                </a:lnTo>
                                <a:close/>
                              </a:path>
                              <a:path w="2809875" h="347662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347662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lnTo>
                                  <a:pt x="2809862" y="247650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4688" id="docshapegroup2" coordorigin="0,0" coordsize="11919,16350">
                <v:rect style="position:absolute;left:0;top:0;width:11919;height:429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11" o:title=""/>
                </v:shape>
                <v:rect style="position:absolute;left:4425;top:4290;width:7494;height:12060" id="docshape5" filled="true" fillcolor="#f5f5f5" stroked="false">
                  <v:fill type="solid"/>
                </v:rect>
                <v:shape style="position:absolute;left:4934;top:6255;width:75;height:8940" id="docshape6" coordorigin="4935,6255" coordsize="75,8940" path="m5010,15152l5009,15147,5005,15138,5003,15134,4996,15127,4992,15125,4983,15121,4978,15120,4967,15120,4962,15121,4953,15125,4949,15127,4942,15134,4940,15138,4936,15147,4935,15152,4935,15158,4935,15163,4936,15168,4940,15177,4942,15181,4949,15188,4953,15190,4962,15194,4967,15195,4978,15195,4983,15194,4992,15190,4996,15188,5003,15181,5005,15177,5009,15168,5010,15163,5010,15152xm5010,14357l5009,14352,5005,14343,5003,14339,4996,14332,4992,14330,4983,14326,4978,14325,4967,14325,4962,14326,4953,14330,4949,14332,4942,14339,4940,14343,4936,14352,4935,14357,4935,14363,4935,14368,4936,14373,4940,14382,4942,14386,4949,14393,4953,14395,4962,14399,4967,14400,4978,14400,4983,14399,4992,14395,4996,14393,5003,14386,5005,14382,5009,14373,5010,14368,5010,14357xm5010,12467l5009,12462,5005,12453,5003,12449,4996,12442,4992,12440,4983,12436,4978,12435,4967,12435,4962,12436,4953,12440,4949,12442,4942,12449,4940,12453,4936,12462,4935,12467,4935,12473,4935,12478,4936,12483,4940,12492,4942,12496,4949,12503,4953,12505,4962,12509,4967,12510,4978,12510,4983,12509,4992,12505,4996,12503,5003,12496,5005,12492,5009,12483,5010,12478,5010,12467xm5010,11672l5009,11667,5005,11658,5003,11654,4996,11647,4992,11645,4983,11641,4978,11640,4967,11640,4962,11641,4953,11645,4949,11647,4942,11654,4940,11658,4936,11667,4935,11672,4935,11678,4935,11683,4936,11688,4940,11697,4942,11701,4949,11708,4953,11710,4962,11714,4967,11715,4978,11715,4983,11714,4992,11710,4996,11708,5003,11701,5005,11697,5009,11688,5010,11683,5010,11672xm5010,11117l5009,11112,5005,11103,5003,11099,4996,11092,4992,11090,4983,11086,4978,11085,4967,11085,4962,11086,4953,11090,4949,11092,4942,11099,4940,11103,4936,11112,4935,11117,4935,11123,4935,11128,4936,11133,4940,11142,4942,11146,4949,11153,4953,11155,4962,11159,4967,11160,4978,11160,4983,11159,4992,11155,4996,11153,5003,11146,5005,11142,5009,11133,5010,11128,5010,11117xm5010,10547l5009,10542,5005,10533,5003,10529,4996,10522,4992,10520,4983,10516,4978,10515,4967,10515,4962,10516,4953,10520,4949,10522,4942,10529,4940,10533,4936,10542,4935,10547,4935,10553,4935,10558,4936,10563,4940,10572,4942,10576,4949,10583,4953,10585,4962,10589,4967,10590,4978,10590,4983,10589,4992,10585,4996,10583,5003,10576,5005,10572,5009,10563,5010,10558,5010,10547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082l5009,7077,5005,7068,5003,7064,4996,7057,4992,7055,4983,7051,4978,7050,4967,7050,4962,7051,4953,7055,4949,7057,4942,7064,4940,7068,4936,7077,4935,7082,4935,7088,4935,7093,4936,7098,4940,7107,4942,7111,4949,7118,4953,7120,4962,7124,4967,7125,4978,7125,4983,7124,4992,7120,4996,7118,5003,7111,5005,7107,5009,7098,5010,7093,5010,708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725;width:4425;height:5475" id="docshape7" coordorigin="0,4725" coordsize="4425,5475" path="m4425,9825l0,9825,0,10200,4425,10200,4425,9825xm4425,7140l0,7140,0,7515,4425,7515,4425,7140xm4425,4725l0,4725,0,5115,4425,5115,4425,472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8" w:lineRule="auto"/>
        <w:ind w:left="5085" w:right="448"/>
      </w:pPr>
      <w:r>
        <w:rPr>
          <w:w w:val="105"/>
        </w:rPr>
        <w:t>Studied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socioeconomic</w:t>
      </w:r>
      <w:r>
        <w:rPr>
          <w:spacing w:val="-4"/>
          <w:w w:val="105"/>
        </w:rPr>
        <w:t> </w:t>
      </w:r>
      <w:r>
        <w:rPr>
          <w:w w:val="105"/>
        </w:rPr>
        <w:t>impacts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5</w:t>
      </w:r>
      <w:r>
        <w:rPr>
          <w:spacing w:val="-4"/>
          <w:w w:val="105"/>
        </w:rPr>
        <w:t> </w:t>
      </w:r>
      <w:r>
        <w:rPr>
          <w:w w:val="105"/>
        </w:rPr>
        <w:t>proposed</w:t>
      </w:r>
      <w:r>
        <w:rPr>
          <w:spacing w:val="-4"/>
          <w:w w:val="105"/>
        </w:rPr>
        <w:t> </w:t>
      </w:r>
      <w:r>
        <w:rPr>
          <w:w w:val="105"/>
        </w:rPr>
        <w:t>regulations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regional manufacturing employment, using R to visualize job displacement </w:t>
      </w:r>
      <w:r>
        <w:rPr>
          <w:spacing w:val="-2"/>
          <w:w w:val="105"/>
        </w:rPr>
        <w:t>scenarios.</w:t>
      </w:r>
    </w:p>
    <w:p>
      <w:pPr>
        <w:pStyle w:val="BodyText"/>
        <w:spacing w:line="268" w:lineRule="auto" w:before="100"/>
        <w:ind w:left="5085" w:right="448"/>
      </w:pPr>
      <w:r>
        <w:rPr>
          <w:w w:val="105"/>
        </w:rPr>
        <w:t>Prepared brieﬁng materials for 8 client presentations on labor market trends,</w:t>
      </w:r>
      <w:r>
        <w:rPr>
          <w:spacing w:val="-10"/>
          <w:w w:val="105"/>
        </w:rPr>
        <w:t> </w:t>
      </w:r>
      <w:r>
        <w:rPr>
          <w:w w:val="105"/>
        </w:rPr>
        <w:t>condensing</w:t>
      </w:r>
      <w:r>
        <w:rPr>
          <w:spacing w:val="-10"/>
          <w:w w:val="105"/>
        </w:rPr>
        <w:t> </w:t>
      </w:r>
      <w:r>
        <w:rPr>
          <w:w w:val="105"/>
        </w:rPr>
        <w:t>analyses</w:t>
      </w:r>
      <w:r>
        <w:rPr>
          <w:spacing w:val="-10"/>
          <w:w w:val="105"/>
        </w:rPr>
        <w:t> </w:t>
      </w:r>
      <w:r>
        <w:rPr>
          <w:w w:val="105"/>
        </w:rPr>
        <w:t>into</w:t>
      </w:r>
      <w:r>
        <w:rPr>
          <w:spacing w:val="-10"/>
          <w:w w:val="105"/>
        </w:rPr>
        <w:t> </w:t>
      </w:r>
      <w:r>
        <w:rPr>
          <w:w w:val="105"/>
        </w:rPr>
        <w:t>12-slide</w:t>
      </w:r>
      <w:r>
        <w:rPr>
          <w:spacing w:val="-10"/>
          <w:w w:val="105"/>
        </w:rPr>
        <w:t> </w:t>
      </w:r>
      <w:r>
        <w:rPr>
          <w:w w:val="105"/>
        </w:rPr>
        <w:t>PowerPoint</w:t>
      </w:r>
      <w:r>
        <w:rPr>
          <w:spacing w:val="-10"/>
          <w:w w:val="105"/>
        </w:rPr>
        <w:t> </w:t>
      </w:r>
      <w:r>
        <w:rPr>
          <w:w w:val="105"/>
        </w:rPr>
        <w:t>decks</w:t>
      </w:r>
      <w:r>
        <w:rPr>
          <w:spacing w:val="-10"/>
          <w:w w:val="105"/>
        </w:rPr>
        <w:t> </w:t>
      </w:r>
      <w:r>
        <w:rPr>
          <w:w w:val="105"/>
        </w:rPr>
        <w:t>delivered within 48 hours of data receipt.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4176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5874" y="323849"/>
                            <a:ext cx="475869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23900">
                                <a:moveTo>
                                  <a:pt x="4758308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972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826" w:right="95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Drafted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sections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policy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papers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examining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effects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sales-tax exemptions on small-business formation in rural counties.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176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140" id="docshape11" filled="true" fillcolor="#f5f5f5" stroked="false">
                  <v:fill type="solid"/>
                </v:rect>
                <v:shape style="position:absolute;left:4935;top:585;width:75;height:75" id="docshape12" coordorigin="4935,585" coordsize="75,75" path="m4978,660l4967,660,4962,659,4935,628,4935,623,4935,617,4967,585,4978,585,5010,617,5010,628,4983,659,4978,66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826" w:right="95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Drafted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sections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3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policy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papers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examining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effects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sales-tax exemptions on small-business formation in rural counties.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1"/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sandra.arslan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2026-10-10T05:03:05Z</dcterms:created>
  <dcterms:modified xsi:type="dcterms:W3CDTF">2026-10-10T05:03:05Z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