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205" w:right="0" w:firstLine="0"/>
        <w:jc w:val="left"/>
        <w:rPr>
          <w:sz w:val="74"/>
        </w:rPr>
      </w:pPr>
      <w:r>
        <w:rPr>
          <w:b/>
          <w:color w:val="134E5C"/>
          <w:sz w:val="74"/>
        </w:rPr>
        <w:t>Colin</w:t>
      </w:r>
      <w:r>
        <w:rPr>
          <w:b/>
          <w:color w:val="134E5C"/>
          <w:spacing w:val="-5"/>
          <w:sz w:val="74"/>
        </w:rPr>
        <w:t> </w:t>
      </w:r>
      <w:r>
        <w:rPr>
          <w:color w:val="134E5C"/>
          <w:spacing w:val="-2"/>
          <w:sz w:val="74"/>
        </w:rPr>
        <w:t>Sherwood</w:t>
      </w:r>
    </w:p>
    <w:p>
      <w:pPr>
        <w:pStyle w:val="Heading2"/>
      </w:pPr>
      <w:r>
        <w:rPr/>
        <w:t>Field</w:t>
      </w:r>
      <w:r>
        <w:rPr>
          <w:spacing w:val="1"/>
        </w:rPr>
        <w:t> </w:t>
      </w:r>
      <w:r>
        <w:rPr/>
        <w:t>Sales</w:t>
      </w:r>
      <w:r>
        <w:rPr>
          <w:spacing w:val="1"/>
        </w:rPr>
        <w:t> </w:t>
      </w:r>
      <w:r>
        <w:rPr>
          <w:spacing w:val="-2"/>
        </w:rPr>
        <w:t>Engineer</w:t>
      </w:r>
    </w:p>
    <w:p>
      <w:pPr>
        <w:pStyle w:val="BodyText"/>
        <w:spacing w:line="261" w:lineRule="auto" w:before="234"/>
        <w:ind w:left="4629" w:right="707"/>
        <w:jc w:val="center"/>
      </w:pPr>
      <w:r>
        <w:rPr>
          <w:w w:val="105"/>
        </w:rPr>
        <w:t>Field</w:t>
      </w:r>
      <w:r>
        <w:rPr>
          <w:spacing w:val="-14"/>
          <w:w w:val="105"/>
        </w:rPr>
        <w:t> </w:t>
      </w:r>
      <w:r>
        <w:rPr>
          <w:w w:val="105"/>
        </w:rPr>
        <w:t>sales</w:t>
      </w:r>
      <w:r>
        <w:rPr>
          <w:spacing w:val="-13"/>
          <w:w w:val="105"/>
        </w:rPr>
        <w:t> </w:t>
      </w:r>
      <w:r>
        <w:rPr>
          <w:w w:val="105"/>
        </w:rPr>
        <w:t>engineer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4"/>
          <w:w w:val="105"/>
        </w:rPr>
        <w:t> </w:t>
      </w:r>
      <w:r>
        <w:rPr>
          <w:w w:val="105"/>
        </w:rPr>
        <w:t>designing</w:t>
      </w:r>
      <w:r>
        <w:rPr>
          <w:spacing w:val="-13"/>
          <w:w w:val="105"/>
        </w:rPr>
        <w:t> </w:t>
      </w:r>
      <w:r>
        <w:rPr>
          <w:w w:val="105"/>
        </w:rPr>
        <w:t>tailored</w:t>
      </w:r>
      <w:r>
        <w:rPr>
          <w:spacing w:val="-13"/>
          <w:w w:val="105"/>
        </w:rPr>
        <w:t> </w:t>
      </w:r>
      <w:r>
        <w:rPr>
          <w:w w:val="105"/>
        </w:rPr>
        <w:t>integration packages for 37 manufacturing clients, driving a 26.1% product adoption increase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Paciﬁc</w:t>
      </w:r>
      <w:r>
        <w:rPr>
          <w:spacing w:val="-4"/>
          <w:w w:val="105"/>
        </w:rPr>
        <w:t> </w:t>
      </w:r>
      <w:r>
        <w:rPr>
          <w:w w:val="105"/>
        </w:rPr>
        <w:t>Northwest.</w:t>
      </w:r>
      <w:r>
        <w:rPr>
          <w:spacing w:val="-4"/>
          <w:w w:val="105"/>
        </w:rPr>
        <w:t> </w:t>
      </w:r>
      <w:r>
        <w:rPr>
          <w:w w:val="105"/>
        </w:rPr>
        <w:t>Developed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presented</w:t>
      </w:r>
      <w:r>
        <w:rPr>
          <w:spacing w:val="-4"/>
          <w:w w:val="105"/>
        </w:rPr>
        <w:t> </w:t>
      </w:r>
      <w:r>
        <w:rPr>
          <w:w w:val="105"/>
        </w:rPr>
        <w:t>proposals for</w:t>
      </w:r>
      <w:r>
        <w:rPr>
          <w:spacing w:val="-14"/>
          <w:w w:val="105"/>
        </w:rPr>
        <w:t> </w:t>
      </w:r>
      <w:r>
        <w:rPr>
          <w:w w:val="105"/>
        </w:rPr>
        <w:t>customer-speciﬁc</w:t>
      </w:r>
      <w:r>
        <w:rPr>
          <w:spacing w:val="-13"/>
          <w:w w:val="105"/>
        </w:rPr>
        <w:t> </w:t>
      </w:r>
      <w:r>
        <w:rPr>
          <w:w w:val="105"/>
        </w:rPr>
        <w:t>automation</w:t>
      </w:r>
      <w:r>
        <w:rPr>
          <w:spacing w:val="-13"/>
          <w:w w:val="105"/>
        </w:rPr>
        <w:t> </w:t>
      </w:r>
      <w:r>
        <w:rPr>
          <w:w w:val="105"/>
        </w:rPr>
        <w:t>requirements,</w:t>
      </w:r>
      <w:r>
        <w:rPr>
          <w:spacing w:val="-13"/>
          <w:w w:val="105"/>
        </w:rPr>
        <w:t> </w:t>
      </w:r>
      <w:r>
        <w:rPr>
          <w:w w:val="105"/>
        </w:rPr>
        <w:t>generating</w:t>
      </w:r>
      <w:r>
        <w:rPr>
          <w:spacing w:val="-13"/>
          <w:w w:val="105"/>
        </w:rPr>
        <w:t> </w:t>
      </w:r>
      <w:r>
        <w:rPr>
          <w:w w:val="105"/>
        </w:rPr>
        <w:t>$2.46M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annual bookings</w:t>
      </w:r>
      <w:r>
        <w:rPr>
          <w:spacing w:val="-14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industrial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food-processing</w:t>
      </w:r>
      <w:r>
        <w:rPr>
          <w:spacing w:val="-13"/>
          <w:w w:val="105"/>
        </w:rPr>
        <w:t> </w:t>
      </w:r>
      <w:r>
        <w:rPr>
          <w:w w:val="105"/>
        </w:rPr>
        <w:t>verticals,</w:t>
      </w:r>
      <w:r>
        <w:rPr>
          <w:spacing w:val="-13"/>
          <w:w w:val="105"/>
        </w:rPr>
        <w:t> </w:t>
      </w:r>
      <w:r>
        <w:rPr>
          <w:w w:val="105"/>
        </w:rPr>
        <w:t>while</w:t>
      </w:r>
      <w:r>
        <w:rPr>
          <w:spacing w:val="-13"/>
          <w:w w:val="105"/>
        </w:rPr>
        <w:t> </w:t>
      </w:r>
      <w:r>
        <w:rPr>
          <w:w w:val="105"/>
        </w:rPr>
        <w:t>managing</w:t>
      </w:r>
      <w:r>
        <w:rPr>
          <w:spacing w:val="-14"/>
          <w:w w:val="105"/>
        </w:rPr>
        <w:t> </w:t>
      </w:r>
      <w:r>
        <w:rPr>
          <w:w w:val="105"/>
        </w:rPr>
        <w:t>full deal cycles in Salesforce and HubSpot.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(541)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51"/>
      </w:pPr>
      <w:r>
        <w:rPr/>
        <w:br w:type="column"/>
      </w:r>
      <w:r>
        <w:rPr/>
      </w:r>
    </w:p>
    <w:p>
      <w:pPr>
        <w:pStyle w:val="BodyText"/>
        <w:spacing w:line="261" w:lineRule="auto"/>
        <w:ind w:left="139" w:right="33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2952749</wp:posOffset>
                </wp:positionH>
                <wp:positionV relativeFrom="paragraph">
                  <wp:posOffset>-416574</wp:posOffset>
                </wp:positionV>
                <wp:extent cx="4615815" cy="2857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801144pt;width:363.45pt;height:22.5pt;mso-position-horizontal-relative:page;mso-position-vertical-relative:paragraph;z-index:15729152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Field</w:t>
      </w:r>
      <w:r>
        <w:rPr>
          <w:spacing w:val="-14"/>
          <w:w w:val="105"/>
        </w:rPr>
        <w:t> </w:t>
      </w:r>
      <w:r>
        <w:rPr>
          <w:w w:val="105"/>
        </w:rPr>
        <w:t>Sales</w:t>
      </w:r>
      <w:r>
        <w:rPr>
          <w:spacing w:val="-13"/>
          <w:w w:val="105"/>
        </w:rPr>
        <w:t> </w:t>
      </w:r>
      <w:r>
        <w:rPr>
          <w:w w:val="105"/>
        </w:rPr>
        <w:t>Engineer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2023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Present </w:t>
      </w:r>
      <w:r>
        <w:rPr/>
        <w:t>Ochoco</w:t>
      </w:r>
      <w:r>
        <w:rPr>
          <w:spacing w:val="14"/>
        </w:rPr>
        <w:t> </w:t>
      </w:r>
      <w:r>
        <w:rPr/>
        <w:t>Ridge</w:t>
      </w:r>
      <w:r>
        <w:rPr>
          <w:spacing w:val="2"/>
        </w:rPr>
        <w:t> </w:t>
      </w:r>
      <w:r>
        <w:rPr/>
        <w:t>Automation,</w:t>
      </w:r>
      <w:r>
        <w:rPr>
          <w:spacing w:val="15"/>
        </w:rPr>
        <w:t> </w:t>
      </w:r>
      <w:r>
        <w:rPr/>
        <w:t>Bend,</w:t>
      </w:r>
      <w:r>
        <w:rPr>
          <w:spacing w:val="15"/>
        </w:rPr>
        <w:t> </w:t>
      </w:r>
      <w:r>
        <w:rPr>
          <w:spacing w:val="-5"/>
        </w:rPr>
        <w:t>OR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066" w:space="1565"/>
            <w:col w:w="7148"/>
          </w:cols>
        </w:sectPr>
      </w:pPr>
    </w:p>
    <w:p>
      <w:pPr>
        <w:pStyle w:val="BodyText"/>
        <w:spacing w:before="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57187" y="5000624"/>
                            <a:ext cx="47625" cy="325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575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820697"/>
                                </a:moveTo>
                                <a:lnTo>
                                  <a:pt x="27165" y="1800225"/>
                                </a:lnTo>
                                <a:lnTo>
                                  <a:pt x="20472" y="1800225"/>
                                </a:lnTo>
                                <a:lnTo>
                                  <a:pt x="0" y="1820697"/>
                                </a:lnTo>
                                <a:lnTo>
                                  <a:pt x="0" y="1824266"/>
                                </a:lnTo>
                                <a:lnTo>
                                  <a:pt x="0" y="1827390"/>
                                </a:lnTo>
                                <a:lnTo>
                                  <a:pt x="20472" y="1847850"/>
                                </a:lnTo>
                                <a:lnTo>
                                  <a:pt x="27165" y="1847850"/>
                                </a:lnTo>
                                <a:lnTo>
                                  <a:pt x="47625" y="1827390"/>
                                </a:lnTo>
                                <a:lnTo>
                                  <a:pt x="47625" y="182069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3936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55;top:930;width:2700;height:3135" id="docshape4" filled="false" stroked="true" strokeweight="3.0pt" strokecolor="#ffffff">
                  <v:stroke dashstyle="solid"/>
                </v:rect>
                <v:shape style="position:absolute;left:885;top:960;width:2640;height:3075" type="#_x0000_t75" id="docshape5" stroked="false">
                  <v:imagedata r:id="rId5" o:title=""/>
                </v:shape>
                <v:shape style="position:absolute;left:720;top:5385;width:317;height:317" type="#_x0000_t75" id="docshape6" stroked="false">
                  <v:imagedata r:id="rId6" o:title=""/>
                </v:shape>
                <v:shape style="position:absolute;left:740;top:5925;width:275;height:317" type="#_x0000_t75" id="docshape7" stroked="false">
                  <v:imagedata r:id="rId7" o:title=""/>
                </v:shape>
                <v:shape style="position:absolute;left:721;top:6465;width:315;height:317" type="#_x0000_t75" id="docshape8" stroked="false">
                  <v:imagedata r:id="rId8" o:title=""/>
                </v:shape>
                <v:shape style="position:absolute;left:719;top:7875;width:75;height:5130" id="docshape9" coordorigin="720,7875" coordsize="75,5130" path="m795,12962l794,12957,790,12948,788,12944,781,12937,777,12935,768,12931,763,12930,752,12930,747,12931,738,12935,734,12937,727,12944,725,12948,721,12957,720,12962,720,12968,720,12973,721,12978,725,12987,727,12991,734,12998,738,13000,747,13004,752,13005,763,13005,768,13004,777,13000,781,12998,788,12991,790,12987,794,12978,795,12973,795,12962xm795,12647l794,12642,790,12633,788,12629,781,12622,777,12620,768,12616,763,12615,752,12615,747,12616,738,12620,734,12622,727,12629,725,12633,721,12642,720,12647,720,12653,720,12658,721,12663,725,12672,727,12676,734,12683,738,12685,747,12689,752,12690,763,12690,768,12689,777,12685,781,12683,788,12676,790,12672,794,12663,795,12658,795,12647xm795,12332l794,12327,790,12318,788,12314,781,12307,777,12305,768,12301,763,12300,752,12300,747,12301,738,12305,734,12307,727,12314,725,12318,721,12327,720,12332,720,12338,720,12343,721,12348,725,12357,727,12361,734,12368,738,12370,747,12374,752,12375,763,12375,768,12374,777,12370,781,12368,788,12361,790,12357,794,12348,795,12343,795,12332xm795,12017l794,12012,790,12003,788,11999,781,11992,777,11990,768,11986,763,11985,752,11985,747,11986,738,11990,734,11992,727,11999,725,12003,721,12012,720,12017,720,12023,720,12028,721,12033,725,12042,727,12046,734,12053,738,12055,747,12059,752,12060,763,12060,768,12059,777,12055,781,12053,788,12046,790,12042,794,12033,795,12028,795,12017xm795,11687l794,11682,790,11673,788,11669,781,11662,777,11660,768,11656,763,11655,752,11655,747,11656,738,11660,734,11662,727,11669,725,11673,721,11682,720,11687,720,11693,720,11698,721,11703,725,11712,727,11716,734,11723,738,11725,747,11729,752,11730,763,11730,768,11729,777,11725,781,11723,788,11716,790,11712,794,11703,795,11698,795,11687xm795,11372l794,11367,790,11358,788,11354,781,11347,777,11345,768,11341,763,11340,752,11340,747,11341,738,11345,734,11347,727,11354,725,11358,721,11367,720,11372,720,11378,720,11383,721,11388,725,11397,727,11401,734,11408,738,11410,747,11414,752,11415,763,11415,768,11414,777,11410,781,11408,788,11401,790,11397,794,11388,795,11383,795,11372xm795,11057l794,11052,790,11043,788,11039,781,11032,777,11030,768,11026,763,11025,752,11025,747,11026,738,11030,734,11032,727,11039,725,11043,721,11052,720,11057,720,11063,720,11068,721,11073,725,11082,727,11086,734,11093,738,11095,747,11099,752,11100,763,11100,768,11099,777,11095,781,11093,788,11086,790,11082,794,11073,795,11068,795,11057xm795,10742l794,10737,790,10728,788,10724,781,10717,777,10715,768,10711,763,10710,752,10710,747,10711,738,10715,734,10717,727,10724,725,10728,721,10737,720,10742,720,10748,720,10753,721,10758,725,10767,727,10771,734,10778,738,10780,747,10784,752,10785,763,10785,768,10784,777,10780,781,10778,788,10771,790,10767,794,10758,795,10753,795,10742xm795,10427l794,10422,790,10413,788,10409,781,10402,777,10400,768,10396,763,10395,752,10395,747,10396,738,10400,734,10402,727,10409,725,10413,721,10422,720,10427,720,10433,720,10438,721,10443,725,10452,727,10456,734,10463,738,10465,747,10469,752,10470,763,10470,768,10469,777,10465,781,10463,788,10456,790,10452,794,10443,795,10438,795,10427xm795,10097l794,10092,790,10083,788,10079,781,10072,777,10070,768,10066,763,10065,752,10065,747,10066,738,10070,734,10072,727,10079,725,10083,721,10092,720,10097,720,10103,720,10108,721,10113,725,10122,727,10126,734,10133,738,10135,747,10139,752,10140,763,10140,768,10139,777,10135,781,10133,788,10126,790,10122,794,10113,795,10108,795,10097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626" w:lineRule="auto"/>
        <w:ind w:left="1050"/>
      </w:pPr>
      <w:hyperlink r:id="rId9">
        <w:r>
          <w:rPr>
            <w:color w:val="FFFFFF"/>
            <w:spacing w:val="-2"/>
          </w:rPr>
          <w:t>colin.sherwood@example.com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Bend, OR 12345</w:t>
      </w:r>
    </w:p>
    <w:p>
      <w:pPr>
        <w:pStyle w:val="Heading1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line="310" w:lineRule="atLeast" w:before="202"/>
        <w:ind w:left="882" w:right="174"/>
      </w:pPr>
      <w:r>
        <w:rPr>
          <w:color w:val="FFFFFF"/>
          <w:spacing w:val="-2"/>
          <w:w w:val="105"/>
        </w:rPr>
        <w:t>BS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Mechanical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Engineering </w:t>
      </w:r>
      <w:r>
        <w:rPr>
          <w:color w:val="FFFFFF"/>
          <w:w w:val="105"/>
        </w:rPr>
        <w:t>2016 - 2020</w:t>
      </w:r>
    </w:p>
    <w:p>
      <w:pPr>
        <w:pStyle w:val="BodyText"/>
        <w:spacing w:line="261" w:lineRule="auto" w:before="23"/>
        <w:ind w:left="882" w:right="174"/>
      </w:pPr>
      <w:r>
        <w:rPr>
          <w:color w:val="FFFFFF"/>
          <w:spacing w:val="-2"/>
          <w:w w:val="105"/>
        </w:rPr>
        <w:t>Oregon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Institute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Technology, </w:t>
      </w:r>
      <w:r>
        <w:rPr>
          <w:color w:val="FFFFFF"/>
          <w:w w:val="105"/>
        </w:rPr>
        <w:t>Klamath Falls, OR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364" w:lineRule="auto"/>
        <w:ind w:left="882" w:right="1291"/>
      </w:pPr>
      <w:r>
        <w:rPr>
          <w:color w:val="FFFFFF"/>
          <w:spacing w:val="-2"/>
          <w:w w:val="105"/>
        </w:rPr>
        <w:t>Salesforce HubSpot 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 AutoCAD</w:t>
      </w:r>
    </w:p>
    <w:p>
      <w:pPr>
        <w:pStyle w:val="BodyText"/>
        <w:spacing w:line="364" w:lineRule="auto" w:before="2"/>
        <w:ind w:left="882" w:right="1054"/>
        <w:jc w:val="both"/>
      </w:pPr>
      <w:r>
        <w:rPr>
          <w:color w:val="FFFFFF"/>
          <w:spacing w:val="-2"/>
          <w:w w:val="105"/>
        </w:rPr>
        <w:t>B2B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Solution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Selling </w:t>
      </w:r>
      <w:r>
        <w:rPr>
          <w:color w:val="FFFFFF"/>
          <w:w w:val="105"/>
        </w:rPr>
        <w:t>Technical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Discovery</w:t>
      </w:r>
    </w:p>
    <w:p>
      <w:pPr>
        <w:pStyle w:val="BodyText"/>
        <w:spacing w:line="364" w:lineRule="auto" w:before="16"/>
        <w:ind w:left="882" w:right="311"/>
        <w:jc w:val="both"/>
      </w:pPr>
      <w:r>
        <w:rPr>
          <w:color w:val="FFFFFF"/>
          <w:spacing w:val="-2"/>
          <w:w w:val="105"/>
        </w:rPr>
        <w:t>Custom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Conﬁguration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Design RFP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Response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Development </w:t>
      </w:r>
      <w:r>
        <w:rPr>
          <w:color w:val="FFFFFF"/>
          <w:w w:val="105"/>
        </w:rPr>
        <w:t>Territory Planning</w:t>
      </w:r>
    </w:p>
    <w:p>
      <w:pPr>
        <w:pStyle w:val="BodyText"/>
        <w:spacing w:before="1"/>
        <w:ind w:left="882"/>
      </w:pPr>
      <w:r>
        <w:rPr>
          <w:color w:val="FFFFFF"/>
          <w:w w:val="105"/>
        </w:rPr>
        <w:t>PCI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Compliance</w:t>
      </w:r>
    </w:p>
    <w:p>
      <w:pPr>
        <w:pStyle w:val="BodyText"/>
        <w:tabs>
          <w:tab w:pos="715" w:val="left" w:leader="none"/>
        </w:tabs>
        <w:spacing w:line="261" w:lineRule="auto" w:before="168"/>
        <w:ind w:left="715" w:right="519" w:hanging="298"/>
        <w:jc w:val="both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Drove</w:t>
      </w:r>
      <w:r>
        <w:rPr>
          <w:spacing w:val="-11"/>
          <w:w w:val="105"/>
        </w:rPr>
        <w:t> </w:t>
      </w:r>
      <w:r>
        <w:rPr>
          <w:w w:val="105"/>
        </w:rPr>
        <w:t>product</w:t>
      </w:r>
      <w:r>
        <w:rPr>
          <w:spacing w:val="-11"/>
          <w:w w:val="105"/>
        </w:rPr>
        <w:t> </w:t>
      </w:r>
      <w:r>
        <w:rPr>
          <w:w w:val="105"/>
        </w:rPr>
        <w:t>adoption</w:t>
      </w:r>
      <w:r>
        <w:rPr>
          <w:spacing w:val="-11"/>
          <w:w w:val="105"/>
        </w:rPr>
        <w:t> </w:t>
      </w:r>
      <w:r>
        <w:rPr>
          <w:w w:val="105"/>
        </w:rPr>
        <w:t>increase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26.1%</w:t>
      </w:r>
      <w:r>
        <w:rPr>
          <w:spacing w:val="-11"/>
          <w:w w:val="105"/>
        </w:rPr>
        <w:t> </w:t>
      </w:r>
      <w:r>
        <w:rPr>
          <w:w w:val="105"/>
        </w:rPr>
        <w:t>across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Paciﬁc</w:t>
      </w:r>
      <w:r>
        <w:rPr>
          <w:spacing w:val="-11"/>
          <w:w w:val="105"/>
        </w:rPr>
        <w:t> </w:t>
      </w:r>
      <w:r>
        <w:rPr>
          <w:w w:val="105"/>
        </w:rPr>
        <w:t>Northwest </w:t>
      </w:r>
      <w:r>
        <w:rPr>
          <w:spacing w:val="-2"/>
          <w:w w:val="105"/>
        </w:rPr>
        <w:t>territory by designing tailored integration packages for 37 manufacturing clients.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7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Shortened average deal cycle from 134 days to 87 days by pre-building </w:t>
      </w:r>
      <w:r>
        <w:rPr>
          <w:spacing w:val="-2"/>
          <w:w w:val="105"/>
        </w:rPr>
        <w:t>solution templates in Salesforce that let prospects evaluate conﬁgurations </w:t>
      </w:r>
      <w:r>
        <w:rPr>
          <w:w w:val="105"/>
        </w:rPr>
        <w:t>during ﬁrst-week discovery calls.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694" w:hanging="298"/>
        <w:jc w:val="both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Developed and presented proposals for customer-speciﬁc automation requirements, generating $2.46M in annual bookings across industrial </w:t>
      </w:r>
      <w:r>
        <w:rPr>
          <w:w w:val="105"/>
        </w:rPr>
        <w:t>and food-processing verticals.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1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Documented account activities and generated quarterly territory reports, </w:t>
      </w:r>
      <w:r>
        <w:rPr>
          <w:w w:val="105"/>
        </w:rPr>
        <w:t>identifying 9 resale opportunities worth $437K in recurring license </w:t>
      </w:r>
      <w:r>
        <w:rPr>
          <w:spacing w:val="-2"/>
          <w:w w:val="105"/>
        </w:rPr>
        <w:t>revenue.</w:t>
      </w:r>
    </w:p>
    <w:p>
      <w:pPr>
        <w:pStyle w:val="BodyText"/>
        <w:spacing w:before="194"/>
        <w:ind w:left="139"/>
      </w:pPr>
      <w:r>
        <w:rPr>
          <w:w w:val="105"/>
        </w:rPr>
        <w:t>Sales</w:t>
      </w:r>
      <w:r>
        <w:rPr>
          <w:spacing w:val="-12"/>
          <w:w w:val="105"/>
        </w:rPr>
        <w:t> </w:t>
      </w:r>
      <w:r>
        <w:rPr>
          <w:w w:val="105"/>
        </w:rPr>
        <w:t>Engineer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18"/>
        <w:ind w:left="139"/>
      </w:pPr>
      <w:r>
        <w:rPr/>
        <w:t>Deschutes</w:t>
      </w:r>
      <w:r>
        <w:rPr>
          <w:spacing w:val="15"/>
        </w:rPr>
        <w:t> </w:t>
      </w:r>
      <w:r>
        <w:rPr/>
        <w:t>Basin</w:t>
      </w:r>
      <w:r>
        <w:rPr>
          <w:spacing w:val="16"/>
        </w:rPr>
        <w:t> </w:t>
      </w:r>
      <w:r>
        <w:rPr/>
        <w:t>Controls,</w:t>
      </w:r>
      <w:r>
        <w:rPr>
          <w:spacing w:val="15"/>
        </w:rPr>
        <w:t> </w:t>
      </w:r>
      <w:r>
        <w:rPr/>
        <w:t>Redmond,</w:t>
      </w:r>
      <w:r>
        <w:rPr>
          <w:spacing w:val="16"/>
        </w:rPr>
        <w:t> </w:t>
      </w:r>
      <w:r>
        <w:rPr>
          <w:spacing w:val="-5"/>
        </w:rPr>
        <w:t>OR</w:t>
      </w:r>
    </w:p>
    <w:p>
      <w:pPr>
        <w:pStyle w:val="BodyText"/>
        <w:spacing w:before="80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74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Reduced product implementation time from 41 days to 23 days by creating</w:t>
      </w:r>
      <w:r>
        <w:rPr>
          <w:spacing w:val="-14"/>
          <w:w w:val="105"/>
        </w:rPr>
        <w:t> </w:t>
      </w:r>
      <w:r>
        <w:rPr>
          <w:w w:val="105"/>
        </w:rPr>
        <w:t>reusable</w:t>
      </w:r>
      <w:r>
        <w:rPr>
          <w:spacing w:val="-13"/>
          <w:w w:val="105"/>
        </w:rPr>
        <w:t> </w:t>
      </w:r>
      <w:r>
        <w:rPr>
          <w:w w:val="105"/>
        </w:rPr>
        <w:t>conﬁguration</w:t>
      </w:r>
      <w:r>
        <w:rPr>
          <w:spacing w:val="-13"/>
          <w:w w:val="105"/>
        </w:rPr>
        <w:t> </w:t>
      </w:r>
      <w:r>
        <w:rPr>
          <w:w w:val="105"/>
        </w:rPr>
        <w:t>scripts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company's</w:t>
      </w:r>
      <w:r>
        <w:rPr>
          <w:spacing w:val="-13"/>
          <w:w w:val="105"/>
        </w:rPr>
        <w:t> </w:t>
      </w:r>
      <w:r>
        <w:rPr>
          <w:w w:val="105"/>
        </w:rPr>
        <w:t>top</w:t>
      </w:r>
      <w:r>
        <w:rPr>
          <w:spacing w:val="-14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SKUs.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3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Compressed</w:t>
      </w:r>
      <w:r>
        <w:rPr>
          <w:spacing w:val="-12"/>
          <w:w w:val="105"/>
        </w:rPr>
        <w:t> </w:t>
      </w:r>
      <w:r>
        <w:rPr>
          <w:w w:val="105"/>
        </w:rPr>
        <w:t>average</w:t>
      </w:r>
      <w:r>
        <w:rPr>
          <w:spacing w:val="-12"/>
          <w:w w:val="105"/>
        </w:rPr>
        <w:t> </w:t>
      </w:r>
      <w:r>
        <w:rPr>
          <w:w w:val="105"/>
        </w:rPr>
        <w:t>deal</w:t>
      </w:r>
      <w:r>
        <w:rPr>
          <w:spacing w:val="-12"/>
          <w:w w:val="105"/>
        </w:rPr>
        <w:t> </w:t>
      </w:r>
      <w:r>
        <w:rPr>
          <w:w w:val="105"/>
        </w:rPr>
        <w:t>cycle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148</w:t>
      </w:r>
      <w:r>
        <w:rPr>
          <w:spacing w:val="-12"/>
          <w:w w:val="105"/>
        </w:rPr>
        <w:t> </w:t>
      </w:r>
      <w:r>
        <w:rPr>
          <w:w w:val="105"/>
        </w:rPr>
        <w:t>days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109</w:t>
      </w:r>
      <w:r>
        <w:rPr>
          <w:spacing w:val="-12"/>
          <w:w w:val="105"/>
        </w:rPr>
        <w:t> </w:t>
      </w:r>
      <w:r>
        <w:rPr>
          <w:w w:val="105"/>
        </w:rPr>
        <w:t>days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building</w:t>
      </w:r>
      <w:r>
        <w:rPr>
          <w:spacing w:val="-12"/>
          <w:w w:val="105"/>
        </w:rPr>
        <w:t> </w:t>
      </w:r>
      <w:r>
        <w:rPr>
          <w:w w:val="105"/>
        </w:rPr>
        <w:t>a technical</w:t>
      </w:r>
      <w:r>
        <w:rPr>
          <w:spacing w:val="-3"/>
          <w:w w:val="105"/>
        </w:rPr>
        <w:t> </w:t>
      </w:r>
      <w:r>
        <w:rPr>
          <w:w w:val="105"/>
        </w:rPr>
        <w:t>comparison</w:t>
      </w:r>
      <w:r>
        <w:rPr>
          <w:spacing w:val="-3"/>
          <w:w w:val="105"/>
        </w:rPr>
        <w:t> </w:t>
      </w:r>
      <w:r>
        <w:rPr>
          <w:w w:val="105"/>
        </w:rPr>
        <w:t>matrix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addressed</w:t>
      </w:r>
      <w:r>
        <w:rPr>
          <w:spacing w:val="-3"/>
          <w:w w:val="105"/>
        </w:rPr>
        <w:t> </w:t>
      </w:r>
      <w:r>
        <w:rPr>
          <w:w w:val="105"/>
        </w:rPr>
        <w:t>buyer</w:t>
      </w:r>
      <w:r>
        <w:rPr>
          <w:spacing w:val="-3"/>
          <w:w w:val="105"/>
        </w:rPr>
        <w:t> </w:t>
      </w:r>
      <w:r>
        <w:rPr>
          <w:w w:val="105"/>
        </w:rPr>
        <w:t>objections</w:t>
      </w:r>
      <w:r>
        <w:rPr>
          <w:spacing w:val="-3"/>
          <w:w w:val="105"/>
        </w:rPr>
        <w:t> </w:t>
      </w:r>
      <w:r>
        <w:rPr>
          <w:w w:val="105"/>
        </w:rPr>
        <w:t>before</w:t>
      </w:r>
      <w:r>
        <w:rPr>
          <w:spacing w:val="-3"/>
          <w:w w:val="105"/>
        </w:rPr>
        <w:t> </w:t>
      </w:r>
      <w:r>
        <w:rPr>
          <w:w w:val="105"/>
        </w:rPr>
        <w:t>the second meeting.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51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Tracked</w:t>
      </w:r>
      <w:r>
        <w:rPr>
          <w:spacing w:val="-14"/>
          <w:w w:val="105"/>
        </w:rPr>
        <w:t> </w:t>
      </w:r>
      <w:r>
        <w:rPr>
          <w:w w:val="105"/>
        </w:rPr>
        <w:t>all</w:t>
      </w:r>
      <w:r>
        <w:rPr>
          <w:spacing w:val="-13"/>
          <w:w w:val="105"/>
        </w:rPr>
        <w:t> </w:t>
      </w:r>
      <w:r>
        <w:rPr>
          <w:w w:val="105"/>
        </w:rPr>
        <w:t>lead</w:t>
      </w:r>
      <w:r>
        <w:rPr>
          <w:spacing w:val="-13"/>
          <w:w w:val="105"/>
        </w:rPr>
        <w:t> </w:t>
      </w:r>
      <w:r>
        <w:rPr>
          <w:w w:val="105"/>
        </w:rPr>
        <w:t>interactions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follow-up</w:t>
      </w:r>
      <w:r>
        <w:rPr>
          <w:spacing w:val="-13"/>
          <w:w w:val="105"/>
        </w:rPr>
        <w:t> </w:t>
      </w:r>
      <w:r>
        <w:rPr>
          <w:w w:val="105"/>
        </w:rPr>
        <w:t>sequences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HubSpot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28 active accounts, updating opportunity stages within 24 hours of each customer meeting.</w:t>
      </w:r>
    </w:p>
    <w:p>
      <w:pPr>
        <w:pStyle w:val="BodyText"/>
        <w:spacing w:before="1"/>
      </w:pPr>
    </w:p>
    <w:p>
      <w:pPr>
        <w:pStyle w:val="BodyText"/>
        <w:spacing w:line="261" w:lineRule="auto"/>
        <w:ind w:left="139" w:right="3349"/>
      </w:pPr>
      <w:r>
        <w:rPr>
          <w:w w:val="105"/>
        </w:rPr>
        <w:t>Associate</w:t>
      </w:r>
      <w:r>
        <w:rPr>
          <w:spacing w:val="-14"/>
          <w:w w:val="105"/>
        </w:rPr>
        <w:t> </w:t>
      </w:r>
      <w:r>
        <w:rPr>
          <w:w w:val="105"/>
        </w:rPr>
        <w:t>Sales</w:t>
      </w:r>
      <w:r>
        <w:rPr>
          <w:spacing w:val="-13"/>
          <w:w w:val="105"/>
        </w:rPr>
        <w:t> </w:t>
      </w:r>
      <w:r>
        <w:rPr>
          <w:w w:val="105"/>
        </w:rPr>
        <w:t>Engineer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2020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2021 Newberry Peak Systems, Eugene, OR</w:t>
      </w:r>
    </w:p>
    <w:p>
      <w:pPr>
        <w:pStyle w:val="BodyText"/>
        <w:spacing w:before="46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532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Supported senior engineers in preparing custom proposals, contributing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product</w:t>
      </w:r>
      <w:r>
        <w:rPr>
          <w:spacing w:val="-12"/>
          <w:w w:val="105"/>
        </w:rPr>
        <w:t> </w:t>
      </w:r>
      <w:r>
        <w:rPr>
          <w:w w:val="105"/>
        </w:rPr>
        <w:t>adoption</w:t>
      </w:r>
      <w:r>
        <w:rPr>
          <w:spacing w:val="-12"/>
          <w:w w:val="105"/>
        </w:rPr>
        <w:t> </w:t>
      </w:r>
      <w:r>
        <w:rPr>
          <w:w w:val="105"/>
        </w:rPr>
        <w:t>lift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15.5%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sensor</w:t>
      </w:r>
      <w:r>
        <w:rPr>
          <w:spacing w:val="-12"/>
          <w:w w:val="105"/>
        </w:rPr>
        <w:t> </w:t>
      </w:r>
      <w:r>
        <w:rPr>
          <w:w w:val="105"/>
        </w:rPr>
        <w:t>hardware</w:t>
      </w:r>
      <w:r>
        <w:rPr>
          <w:spacing w:val="-12"/>
          <w:w w:val="105"/>
        </w:rPr>
        <w:t> </w:t>
      </w:r>
      <w:r>
        <w:rPr>
          <w:w w:val="105"/>
        </w:rPr>
        <w:t>line</w:t>
      </w:r>
      <w:r>
        <w:rPr>
          <w:spacing w:val="-12"/>
          <w:w w:val="105"/>
        </w:rPr>
        <w:t> </w:t>
      </w:r>
      <w:r>
        <w:rPr>
          <w:w w:val="105"/>
        </w:rPr>
        <w:t>within</w:t>
      </w:r>
      <w:r>
        <w:rPr>
          <w:spacing w:val="-12"/>
          <w:w w:val="105"/>
        </w:rPr>
        <w:t> </w:t>
      </w:r>
      <w:r>
        <w:rPr>
          <w:w w:val="105"/>
        </w:rPr>
        <w:t>11 </w:t>
      </w:r>
      <w:r>
        <w:rPr>
          <w:spacing w:val="-2"/>
          <w:w w:val="105"/>
        </w:rPr>
        <w:t>months.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7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Cut</w:t>
      </w:r>
      <w:r>
        <w:rPr>
          <w:spacing w:val="-14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implementation</w:t>
      </w:r>
      <w:r>
        <w:rPr>
          <w:spacing w:val="-13"/>
          <w:w w:val="105"/>
        </w:rPr>
        <w:t> </w:t>
      </w:r>
      <w:r>
        <w:rPr>
          <w:w w:val="105"/>
        </w:rPr>
        <w:t>timeline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8</w:t>
      </w:r>
      <w:r>
        <w:rPr>
          <w:spacing w:val="-13"/>
          <w:w w:val="105"/>
        </w:rPr>
        <w:t> </w:t>
      </w:r>
      <w:r>
        <w:rPr>
          <w:w w:val="105"/>
        </w:rPr>
        <w:t>days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standardizing</w:t>
      </w:r>
      <w:r>
        <w:rPr>
          <w:spacing w:val="-13"/>
          <w:w w:val="105"/>
        </w:rPr>
        <w:t> </w:t>
      </w:r>
      <w:r>
        <w:rPr>
          <w:w w:val="105"/>
        </w:rPr>
        <w:t>pre-shipment testing checklists with the QA</w:t>
      </w:r>
      <w:r>
        <w:rPr>
          <w:spacing w:val="-2"/>
          <w:w w:val="105"/>
        </w:rPr>
        <w:t> </w:t>
      </w:r>
      <w:r>
        <w:rPr>
          <w:w w:val="105"/>
        </w:rPr>
        <w:t>team.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5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Logged all customer interactions and supplier transactions in Salesforce, </w:t>
      </w:r>
      <w:r>
        <w:rPr>
          <w:w w:val="105"/>
        </w:rPr>
        <w:t>keeping records current for 19 accounts across 4 Oregon counties.</w:t>
      </w:r>
    </w:p>
    <w:sectPr>
      <w:type w:val="continuous"/>
      <w:pgSz w:w="11920" w:h="16860"/>
      <w:pgMar w:top="0" w:bottom="0" w:left="141" w:right="0"/>
      <w:cols w:num="2" w:equalWidth="0">
        <w:col w:w="3624" w:space="1007"/>
        <w:col w:w="714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116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colin.sherwood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2026-10-04T03:08:20Z</dcterms:created>
  <dcterms:modified xsi:type="dcterms:W3CDTF">2026-10-04T03:08:20Z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