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11" w:right="0" w:firstLine="0"/>
        <w:jc w:val="center"/>
        <w:rPr>
          <w:sz w:val="74"/>
        </w:rPr>
      </w:pPr>
      <w:r>
        <w:rPr>
          <w:color w:val="424242"/>
          <w:spacing w:val="11"/>
          <w:sz w:val="74"/>
        </w:rPr>
        <w:t>Quinn</w:t>
      </w:r>
      <w:r>
        <w:rPr>
          <w:color w:val="424242"/>
          <w:spacing w:val="31"/>
          <w:sz w:val="74"/>
        </w:rPr>
        <w:t> </w:t>
      </w:r>
      <w:r>
        <w:rPr>
          <w:color w:val="424242"/>
          <w:spacing w:val="9"/>
          <w:sz w:val="74"/>
        </w:rPr>
        <w:t>Kamara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Passenger</w:t>
      </w:r>
      <w:r>
        <w:rPr>
          <w:spacing w:val="19"/>
          <w:w w:val="105"/>
        </w:rPr>
        <w:t> </w:t>
      </w:r>
      <w:r>
        <w:rPr>
          <w:w w:val="105"/>
        </w:rPr>
        <w:t>Assistance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Coordinator</w:t>
      </w:r>
    </w:p>
    <w:p>
      <w:pPr>
        <w:spacing w:line="273" w:lineRule="auto" w:before="172"/>
        <w:ind w:left="4244" w:right="277" w:firstLine="0"/>
        <w:jc w:val="center"/>
        <w:rPr>
          <w:sz w:val="16"/>
        </w:rPr>
      </w:pPr>
      <w:r>
        <w:rPr>
          <w:w w:val="105"/>
          <w:sz w:val="16"/>
        </w:rPr>
        <w:t>Passenger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assistance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coordinating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wheelchair escorts,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unaccompanied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minors,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priority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boarding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airline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environments. Raised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satisfaction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scores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3.6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4.3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redesigning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pre-boarding briefing process. Skilled in Sabre, Amadeus, and CRM Software, with a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background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ticketing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workflows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TSA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security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requirements.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1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9"/>
        <w:ind w:left="0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(308)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51"/>
        <w:ind w:left="0"/>
      </w:pPr>
    </w:p>
    <w:p>
      <w:pPr>
        <w:pStyle w:val="BodyText"/>
        <w:spacing w:line="278" w:lineRule="auto"/>
        <w:ind w:left="815"/>
      </w:pPr>
      <w:hyperlink r:id="rId5">
        <w:r>
          <w:rPr>
            <w:color w:val="FFFFFF"/>
            <w:spacing w:val="-2"/>
          </w:rPr>
          <w:t>quinn.kamara@example.co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8"/>
        <w:ind w:left="0"/>
      </w:pPr>
    </w:p>
    <w:p>
      <w:pPr>
        <w:pStyle w:val="BodyText"/>
        <w:ind w:left="815"/>
      </w:pPr>
      <w:r>
        <w:rPr>
          <w:color w:val="FFFFFF"/>
          <w:spacing w:val="-4"/>
          <w:w w:val="105"/>
        </w:rPr>
        <w:t>Kearney,</w:t>
      </w:r>
      <w:r>
        <w:rPr>
          <w:color w:val="FFFFFF"/>
          <w:spacing w:val="-2"/>
          <w:w w:val="105"/>
        </w:rPr>
        <w:t> </w:t>
      </w:r>
      <w:r>
        <w:rPr>
          <w:color w:val="FFFFFF"/>
          <w:spacing w:val="-4"/>
          <w:w w:val="105"/>
        </w:rPr>
        <w:t>NE</w:t>
      </w:r>
      <w:r>
        <w:rPr>
          <w:color w:val="FFFFFF"/>
          <w:spacing w:val="-2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  <w:ind w:left="0"/>
      </w:pPr>
    </w:p>
    <w:p>
      <w:pPr>
        <w:pStyle w:val="BodyText"/>
        <w:spacing w:before="118"/>
        <w:ind w:left="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left="647" w:right="1222"/>
      </w:pPr>
      <w:r>
        <w:rPr>
          <w:color w:val="FFFFFF"/>
          <w:spacing w:val="-2"/>
          <w:w w:val="105"/>
        </w:rPr>
        <w:t>Sabre Amadeus CRM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Software</w:t>
      </w:r>
    </w:p>
    <w:p>
      <w:pPr>
        <w:pStyle w:val="BodyText"/>
        <w:spacing w:line="374" w:lineRule="auto" w:before="3"/>
        <w:ind w:left="647"/>
      </w:pPr>
      <w:r>
        <w:rPr>
          <w:color w:val="FFFFFF"/>
          <w:w w:val="105"/>
        </w:rPr>
        <w:t>DOT and FAA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Regulations </w:t>
      </w:r>
      <w:r>
        <w:rPr>
          <w:color w:val="FFFFFF"/>
        </w:rPr>
        <w:t>TSA Security Requirements </w:t>
      </w:r>
      <w:r>
        <w:rPr>
          <w:color w:val="FFFFFF"/>
          <w:w w:val="105"/>
        </w:rPr>
        <w:t>IATA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Standards</w:t>
      </w:r>
    </w:p>
    <w:p>
      <w:pPr>
        <w:pStyle w:val="BodyText"/>
        <w:spacing w:before="6"/>
        <w:ind w:left="647"/>
      </w:pPr>
      <w:r>
        <w:rPr>
          <w:color w:val="FFFFFF"/>
        </w:rPr>
        <w:t>ADA </w:t>
      </w:r>
      <w:r>
        <w:rPr>
          <w:color w:val="FFFFFF"/>
          <w:spacing w:val="-2"/>
        </w:rPr>
        <w:t>Compliance</w:t>
      </w:r>
    </w:p>
    <w:p>
      <w:pPr>
        <w:pStyle w:val="BodyText"/>
        <w:spacing w:before="123"/>
        <w:ind w:left="647"/>
      </w:pPr>
      <w:r>
        <w:rPr>
          <w:color w:val="FFFFFF"/>
        </w:rPr>
        <w:t>Conﬂict</w:t>
      </w:r>
      <w:r>
        <w:rPr>
          <w:color w:val="FFFFFF"/>
          <w:spacing w:val="18"/>
        </w:rPr>
        <w:t> </w:t>
      </w:r>
      <w:r>
        <w:rPr>
          <w:color w:val="FFFFFF"/>
        </w:rPr>
        <w:t>De-</w:t>
      </w:r>
      <w:r>
        <w:rPr>
          <w:color w:val="FFFFFF"/>
          <w:spacing w:val="-2"/>
        </w:rPr>
        <w:t>escalation</w:t>
      </w:r>
    </w:p>
    <w:p>
      <w:pPr>
        <w:pStyle w:val="BodyText"/>
        <w:spacing w:line="278" w:lineRule="auto" w:before="108"/>
        <w:ind w:left="647" w:right="15"/>
      </w:pPr>
      <w:r>
        <w:rPr>
          <w:color w:val="FFFFFF"/>
          <w:spacing w:val="-2"/>
          <w:w w:val="105"/>
        </w:rPr>
        <w:t>Gate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Boarding Operations</w:t>
      </w:r>
    </w:p>
    <w:p>
      <w:pPr>
        <w:pStyle w:val="BodyText"/>
        <w:spacing w:before="90"/>
        <w:ind w:left="647"/>
      </w:pP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Excel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5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Passenger</w:t>
      </w:r>
      <w:r>
        <w:rPr>
          <w:spacing w:val="1"/>
          <w:w w:val="105"/>
        </w:rPr>
        <w:t> </w:t>
      </w:r>
      <w:r>
        <w:rPr>
          <w:w w:val="105"/>
        </w:rPr>
        <w:t>Assistance</w:t>
      </w:r>
      <w:r>
        <w:rPr>
          <w:spacing w:val="7"/>
          <w:w w:val="105"/>
        </w:rPr>
        <w:t> </w:t>
      </w:r>
      <w:r>
        <w:rPr>
          <w:w w:val="105"/>
        </w:rPr>
        <w:t>Coordinator,</w:t>
      </w:r>
      <w:r>
        <w:rPr>
          <w:spacing w:val="8"/>
          <w:w w:val="105"/>
        </w:rPr>
        <w:t> </w:t>
      </w:r>
      <w:r>
        <w:rPr>
          <w:w w:val="105"/>
        </w:rPr>
        <w:t>Platte</w:t>
      </w:r>
      <w:r>
        <w:rPr>
          <w:spacing w:val="8"/>
          <w:w w:val="105"/>
        </w:rPr>
        <w:t> </w:t>
      </w:r>
      <w:r>
        <w:rPr>
          <w:w w:val="105"/>
        </w:rPr>
        <w:t>Valley</w:t>
      </w:r>
      <w:r>
        <w:rPr>
          <w:spacing w:val="1"/>
          <w:w w:val="105"/>
        </w:rPr>
        <w:t> </w:t>
      </w:r>
      <w:r>
        <w:rPr>
          <w:w w:val="105"/>
        </w:rPr>
        <w:t>Aviation</w:t>
      </w:r>
      <w:r>
        <w:rPr>
          <w:spacing w:val="7"/>
          <w:w w:val="105"/>
        </w:rPr>
        <w:t> </w:t>
      </w:r>
      <w:r>
        <w:rPr>
          <w:w w:val="105"/>
        </w:rPr>
        <w:t>Services,</w:t>
      </w:r>
      <w:r>
        <w:rPr>
          <w:spacing w:val="9"/>
          <w:w w:val="105"/>
        </w:rPr>
        <w:t> </w:t>
      </w:r>
      <w:r>
        <w:rPr>
          <w:w w:val="105"/>
        </w:rPr>
        <w:t>Kearney,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603" w:hanging="292"/>
        <w:jc w:val="left"/>
        <w:rPr>
          <w:sz w:val="18"/>
        </w:rPr>
      </w:pPr>
      <w:r>
        <w:rPr>
          <w:w w:val="105"/>
          <w:sz w:val="18"/>
        </w:rPr>
        <w:t>Served an average of 37 VIP and special-needs passengers per week, coordinating wheelchair escorts, unaccompanied minors, and priority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boarding in compliance with ADA and DOT regulations.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0" w:after="0"/>
        <w:ind w:left="926" w:right="107" w:hanging="292"/>
        <w:jc w:val="left"/>
        <w:rPr>
          <w:sz w:val="18"/>
        </w:rPr>
      </w:pPr>
      <w:r>
        <w:rPr>
          <w:w w:val="105"/>
          <w:sz w:val="18"/>
        </w:rPr>
        <w:t>Raised quarterly customer satisfaction scores from 3.6 to 4.3 by redesigning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pre-boarding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briefing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proactive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gate </w:t>
      </w:r>
      <w:r>
        <w:rPr>
          <w:spacing w:val="-2"/>
          <w:w w:val="105"/>
          <w:sz w:val="18"/>
        </w:rPr>
        <w:t>announcements.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0" w:after="0"/>
        <w:ind w:left="926" w:right="167" w:hanging="292"/>
        <w:jc w:val="left"/>
        <w:rPr>
          <w:sz w:val="18"/>
        </w:rPr>
      </w:pPr>
      <w:r>
        <w:rPr>
          <w:w w:val="105"/>
          <w:sz w:val="18"/>
        </w:rPr>
        <w:t>Trained 7 new staff members on Sabre ticketing workflows and TSA security requirements, reducing their ramp-up period from 6 weeks to 4 weeks.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74" w:after="0"/>
        <w:ind w:left="926" w:right="129" w:hanging="292"/>
        <w:jc w:val="left"/>
        <w:rPr>
          <w:sz w:val="18"/>
        </w:rPr>
      </w:pPr>
      <w:r>
        <w:rPr>
          <w:w w:val="105"/>
          <w:sz w:val="18"/>
        </w:rPr>
        <w:t>Contacted travel agents and corporate accounts by phone and email 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confirm group reservations, verifying visa and medical documentation for 14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international itineraries per month.</w:t>
      </w:r>
    </w:p>
    <w:p>
      <w:pPr>
        <w:pStyle w:val="BodyText"/>
        <w:spacing w:before="145"/>
        <w:ind w:left="164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Heading2"/>
        <w:spacing w:before="18"/>
      </w:pPr>
      <w:r>
        <w:rPr>
          <w:w w:val="105"/>
        </w:rPr>
        <w:t>Customer</w:t>
      </w:r>
      <w:r>
        <w:rPr>
          <w:spacing w:val="9"/>
          <w:w w:val="105"/>
        </w:rPr>
        <w:t> </w:t>
      </w:r>
      <w:r>
        <w:rPr>
          <w:w w:val="105"/>
        </w:rPr>
        <w:t>Service</w:t>
      </w:r>
      <w:r>
        <w:rPr>
          <w:spacing w:val="3"/>
          <w:w w:val="105"/>
        </w:rPr>
        <w:t> </w:t>
      </w:r>
      <w:r>
        <w:rPr>
          <w:w w:val="105"/>
        </w:rPr>
        <w:t>Agent,</w:t>
      </w:r>
      <w:r>
        <w:rPr>
          <w:spacing w:val="10"/>
          <w:w w:val="105"/>
        </w:rPr>
        <w:t> </w:t>
      </w:r>
      <w:r>
        <w:rPr>
          <w:w w:val="105"/>
        </w:rPr>
        <w:t>Sandhill</w:t>
      </w:r>
      <w:r>
        <w:rPr>
          <w:spacing w:val="10"/>
          <w:w w:val="105"/>
        </w:rPr>
        <w:t> </w:t>
      </w:r>
      <w:r>
        <w:rPr>
          <w:w w:val="105"/>
        </w:rPr>
        <w:t>Regional</w:t>
      </w:r>
      <w:r>
        <w:rPr>
          <w:spacing w:val="3"/>
          <w:w w:val="105"/>
        </w:rPr>
        <w:t> </w:t>
      </w:r>
      <w:r>
        <w:rPr>
          <w:w w:val="105"/>
        </w:rPr>
        <w:t>Air,</w:t>
      </w:r>
      <w:r>
        <w:rPr>
          <w:spacing w:val="10"/>
          <w:w w:val="105"/>
        </w:rPr>
        <w:t> </w:t>
      </w:r>
      <w:r>
        <w:rPr>
          <w:w w:val="105"/>
        </w:rPr>
        <w:t>Grand</w:t>
      </w:r>
      <w:r>
        <w:rPr>
          <w:spacing w:val="9"/>
          <w:w w:val="105"/>
        </w:rPr>
        <w:t> </w:t>
      </w:r>
      <w:r>
        <w:rPr>
          <w:w w:val="105"/>
        </w:rPr>
        <w:t>Island,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68" w:after="0"/>
        <w:ind w:left="926" w:right="377" w:hanging="292"/>
        <w:jc w:val="left"/>
        <w:rPr>
          <w:sz w:val="18"/>
        </w:rPr>
      </w:pPr>
      <w:r>
        <w:rPr>
          <w:w w:val="105"/>
          <w:sz w:val="18"/>
        </w:rPr>
        <w:t>Trained 4 new hires on self-service kiosk troubleshooting and gate reader operations, cutting their first-week error count from 9 to 3 per shift.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04" w:after="0"/>
        <w:ind w:left="926" w:right="419" w:hanging="292"/>
        <w:jc w:val="left"/>
        <w:rPr>
          <w:sz w:val="18"/>
        </w:rPr>
      </w:pPr>
      <w:r>
        <w:rPr>
          <w:w w:val="105"/>
          <w:sz w:val="18"/>
        </w:rPr>
        <w:t>Assisted an average of 29 VIP and special-needs travelers per week, arranging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jetway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escorts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connecting-flight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coordination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Amadeus.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3" w:after="0"/>
        <w:ind w:left="926" w:right="146" w:hanging="292"/>
        <w:jc w:val="left"/>
        <w:rPr>
          <w:sz w:val="18"/>
        </w:rPr>
      </w:pPr>
      <w:r>
        <w:rPr>
          <w:w w:val="105"/>
          <w:sz w:val="18"/>
        </w:rPr>
        <w:t>Informed passengers of travel time changes and connection updates via PA announcements,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gates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concourses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peak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hours.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5" w:after="0"/>
        <w:ind w:left="926" w:right="155" w:hanging="292"/>
        <w:jc w:val="left"/>
        <w:rPr>
          <w:sz w:val="18"/>
        </w:rPr>
      </w:pPr>
      <w:r>
        <w:rPr>
          <w:w w:val="105"/>
          <w:sz w:val="18"/>
        </w:rPr>
        <w:t>Improved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station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satisfaction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score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3.8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4.1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initiating a same-day follow-up call process for escalated service cases.</w:t>
      </w:r>
    </w:p>
    <w:p>
      <w:pPr>
        <w:pStyle w:val="BodyText"/>
        <w:spacing w:before="120"/>
        <w:ind w:left="164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Heading2"/>
      </w:pPr>
      <w:r>
        <w:rPr>
          <w:w w:val="105"/>
        </w:rPr>
        <w:t>Ticket</w:t>
      </w:r>
      <w:r>
        <w:rPr>
          <w:spacing w:val="8"/>
          <w:w w:val="105"/>
        </w:rPr>
        <w:t> </w:t>
      </w:r>
      <w:r>
        <w:rPr>
          <w:w w:val="105"/>
        </w:rPr>
        <w:t>Counter</w:t>
      </w:r>
      <w:r>
        <w:rPr>
          <w:spacing w:val="1"/>
          <w:w w:val="105"/>
        </w:rPr>
        <w:t> </w:t>
      </w:r>
      <w:r>
        <w:rPr>
          <w:w w:val="105"/>
        </w:rPr>
        <w:t>Agent,</w:t>
      </w:r>
      <w:r>
        <w:rPr>
          <w:spacing w:val="8"/>
          <w:w w:val="105"/>
        </w:rPr>
        <w:t> </w:t>
      </w:r>
      <w:r>
        <w:rPr>
          <w:w w:val="105"/>
        </w:rPr>
        <w:t>Loup</w:t>
      </w:r>
      <w:r>
        <w:rPr>
          <w:spacing w:val="7"/>
          <w:w w:val="105"/>
        </w:rPr>
        <w:t> </w:t>
      </w:r>
      <w:r>
        <w:rPr>
          <w:w w:val="105"/>
        </w:rPr>
        <w:t>River</w:t>
      </w:r>
      <w:r>
        <w:rPr>
          <w:spacing w:val="1"/>
          <w:w w:val="105"/>
        </w:rPr>
        <w:t> </w:t>
      </w:r>
      <w:r>
        <w:rPr>
          <w:w w:val="105"/>
        </w:rPr>
        <w:t>Airways,</w:t>
      </w:r>
      <w:r>
        <w:rPr>
          <w:spacing w:val="8"/>
          <w:w w:val="105"/>
        </w:rPr>
        <w:t> </w:t>
      </w:r>
      <w:r>
        <w:rPr>
          <w:w w:val="105"/>
        </w:rPr>
        <w:t>Kearney,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53" w:after="0"/>
        <w:ind w:left="926" w:right="471" w:hanging="292"/>
        <w:jc w:val="left"/>
        <w:rPr>
          <w:sz w:val="18"/>
        </w:rPr>
      </w:pPr>
      <w:r>
        <w:rPr>
          <w:w w:val="105"/>
          <w:sz w:val="18"/>
        </w:rPr>
        <w:t>Made and confirmed reservations using Sabre for up to 74 bookings 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shift,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seat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assignments,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upgrades,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itinerary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modifications.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75" w:after="0"/>
        <w:ind w:left="926" w:right="263" w:hanging="292"/>
        <w:jc w:val="left"/>
        <w:rPr>
          <w:sz w:val="18"/>
        </w:rPr>
      </w:pPr>
      <w:r>
        <w:rPr>
          <w:w w:val="105"/>
          <w:sz w:val="18"/>
        </w:rPr>
        <w:t>Guided 16 special-needs passengers per week through check-in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security preparation, ensuring compliance with FAA and IATA carry-on and mobility-device standards.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99" w:after="0"/>
        <w:ind w:left="926" w:right="415" w:hanging="292"/>
        <w:jc w:val="left"/>
        <w:rPr>
          <w:sz w:val="18"/>
        </w:rPr>
      </w:pPr>
      <w:r>
        <w:rPr>
          <w:w w:val="105"/>
          <w:sz w:val="18"/>
        </w:rPr>
        <w:t>Compiled daily gate activity reports in Microsoft Excel, tracking boarding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counts and schedule variances for a 5-gate terminal.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980" w:bottom="280" w:left="283" w:right="283"/>
          <w:cols w:num="2" w:equalWidth="0">
            <w:col w:w="3081" w:space="621"/>
            <w:col w:w="7652"/>
          </w:cols>
        </w:sectPr>
      </w:pPr>
    </w:p>
    <w:p>
      <w:pPr>
        <w:pStyle w:val="Heading1"/>
        <w:spacing w:before="184"/>
        <w:ind w:left="37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343162"/>
                            <a:ext cx="2286000" cy="836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36295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687"/>
                                </a:lnTo>
                                <a:lnTo>
                                  <a:pt x="0" y="5753087"/>
                                </a:lnTo>
                                <a:lnTo>
                                  <a:pt x="0" y="8362924"/>
                                </a:lnTo>
                                <a:lnTo>
                                  <a:pt x="2286000" y="8362924"/>
                                </a:lnTo>
                                <a:lnTo>
                                  <a:pt x="2286000" y="5753087"/>
                                </a:lnTo>
                                <a:lnTo>
                                  <a:pt x="2286000" y="266687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343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43785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343150"/>
                                </a:lnTo>
                                <a:lnTo>
                                  <a:pt x="2476487" y="2343150"/>
                                </a:lnTo>
                                <a:lnTo>
                                  <a:pt x="7568171" y="2343162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609685"/>
                            <a:ext cx="2286000" cy="907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9077325">
                                <a:moveTo>
                                  <a:pt x="2285999" y="9077238"/>
                                </a:moveTo>
                                <a:lnTo>
                                  <a:pt x="0" y="907723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9077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76676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9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5"/>
                                </a:lnTo>
                                <a:lnTo>
                                  <a:pt x="1309725" y="43629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6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82549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8612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576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40290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4867274"/>
                            <a:ext cx="47625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57400">
                                <a:moveTo>
                                  <a:pt x="47625" y="2035835"/>
                                </a:moveTo>
                                <a:lnTo>
                                  <a:pt x="31102" y="2019300"/>
                                </a:lnTo>
                                <a:lnTo>
                                  <a:pt x="16535" y="2019300"/>
                                </a:lnTo>
                                <a:lnTo>
                                  <a:pt x="0" y="2035835"/>
                                </a:lnTo>
                                <a:lnTo>
                                  <a:pt x="0" y="2038350"/>
                                </a:lnTo>
                                <a:lnTo>
                                  <a:pt x="0" y="2040877"/>
                                </a:lnTo>
                                <a:lnTo>
                                  <a:pt x="16535" y="2057400"/>
                                </a:lnTo>
                                <a:lnTo>
                                  <a:pt x="31102" y="2057400"/>
                                </a:lnTo>
                                <a:lnTo>
                                  <a:pt x="47625" y="2040877"/>
                                </a:lnTo>
                                <a:lnTo>
                                  <a:pt x="47625" y="2035835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5472" id="docshapegroup1" coordorigin="0,0" coordsize="11919,16860">
                <v:shape style="position:absolute;left:119;top:3690;width:3600;height:13170" id="docshape2" coordorigin="120,3690" coordsize="3600,13170" path="m3720,3690l120,3690,120,4110,120,12750,120,16860,3720,16860,3720,12750,3720,4110,3720,3690xe" filled="true" fillcolor="#424242" stroked="false">
                  <v:path arrowok="t"/>
                  <v:fill type="solid"/>
                </v:shape>
                <v:shape style="position:absolute;left:0;top:0;width:11919;height:3691" id="docshape3" coordorigin="0,0" coordsize="11919,3691" path="m11918,0l3900,0,0,0,0,3690,3900,3690,11918,3690,11918,0xe" filled="true" fillcolor="#f2f2f2" stroked="false">
                  <v:path arrowok="t"/>
                  <v:fill type="solid"/>
                </v:shape>
                <v:shape style="position:absolute;left:120;top:960;width:3600;height:14295" id="docshape4" coordorigin="120,960" coordsize="3600,14295" path="m3720,15255l120,15255,120,2738,123,2650,131,2562,143,2474,159,2387,179,2301,204,2216,233,2133,266,2051,302,1970,343,1892,388,1816,436,1742,487,1670,543,1601,601,1535,663,1472,728,1412,795,1355,866,1301,938,1251,1014,1205,1091,1162,1170,1123,1252,1089,1334,1058,1419,1031,1504,1009,1591,990,1678,976,1766,967,1854,961,1898,960,1942,960,2030,963,2118,971,2206,983,2293,999,2379,1019,2464,1044,2547,1073,2629,1106,2710,1142,2788,1183,2864,1228,2938,1276,3010,1327,3079,1383,3145,1441,3208,1503,3268,1568,3325,1635,3379,1706,3429,1778,3475,1854,3518,1931,3557,2010,3591,2092,3622,2174,3649,2259,3671,2344,3690,2431,3704,2518,3713,2606,3719,2694,3720,15255xe" filled="true" fillcolor="#424242" stroked="false">
                  <v:path arrowok="t"/>
                  <v:fill type="solid"/>
                </v:shape>
                <v:shape style="position:absolute;left:322;top:1207;width:3195;height:3195" id="docshape5" coordorigin="322,1208" coordsize="3195,3195" path="m322,2807l322,2803,323,2784,326,2705,332,2627,343,2550,357,2473,375,2396,397,2321,422,2247,452,2174,484,2103,520,2034,560,1966,602,1900,648,1837,697,1776,749,1717,804,1661,861,1608,921,1557,983,1510,1048,1466,1115,1425,1183,1387,1254,1352,1326,1322,1399,1294,1474,1271,1549,1251,1626,1234,1703,1222,1781,1213,1859,1209,1918,1208,1922,1208,2000,1209,2078,1215,2156,1225,2233,1238,2310,1255,2385,1276,2459,1301,2532,1329,2604,1361,2674,1396,2742,1435,2808,1476,2872,1522,2934,1570,2993,1621,3050,1675,3104,1732,3155,1791,3203,1853,3249,1917,3290,1983,3329,2051,3364,2121,3396,2193,3424,2266,3449,2340,3470,2415,3487,2492,3500,2569,3510,2647,3516,2725,3517,2803,3517,2807,3516,2885,3510,2963,3500,3041,3487,3118,3470,3195,3449,3270,3424,3344,3396,3417,3364,3489,3329,3559,3290,3627,3249,3693,3203,3757,3155,3819,3104,3878,3050,3935,2993,3989,2934,4040,2872,4088,2808,4134,2742,4175,2674,4214,2604,4249,2532,4281,2459,4309,2385,4334,2310,4355,2233,4372,2156,4385,2078,4395,2000,4401,1922,4402,1918,4402,1840,4401,1762,4395,1684,4385,1607,4372,1530,4355,1455,4334,1381,4309,1308,4281,1236,4249,1166,4214,1098,4175,1032,4134,968,4088,906,4040,847,3989,790,3935,736,3878,685,3819,637,3757,591,3693,550,3627,511,3559,476,3489,444,3417,416,3344,391,3270,370,3195,353,3118,340,3041,330,2963,324,2885,322,2807xe" filled="false" stroked="true" strokeweight="2.25pt" strokecolor="#ffffff">
                  <v:path arrowok="t"/>
                  <v:stroke dashstyle="solid"/>
                </v:shape>
                <v:shape style="position:absolute;left:405;top:1300;width:3030;height:3020" type="#_x0000_t75" id="docshape6" stroked="false">
                  <v:imagedata r:id="rId6" o:title=""/>
                </v:shape>
                <v:shape style="position:absolute;left:630;top:5175;width:317;height:317" type="#_x0000_t75" id="docshape7" stroked="false">
                  <v:imagedata r:id="rId7" o:title=""/>
                </v:shape>
                <v:shape style="position:absolute;left:650;top:5760;width:275;height:317" type="#_x0000_t75" id="docshape8" stroked="false">
                  <v:imagedata r:id="rId8" o:title=""/>
                </v:shape>
                <v:shape style="position:absolute;left:631;top:6345;width:315;height:317" type="#_x0000_t75" id="docshape9" stroked="false">
                  <v:imagedata r:id="rId9" o:title=""/>
                </v:shape>
                <v:shape style="position:absolute;left:629;top:7665;width:75;height:3240" id="docshape10" coordorigin="630,7665" coordsize="75,3240" path="m705,10871l704,10867,701,10860,699,10857,693,10851,690,10849,683,10846,679,10845,656,10845,652,10846,645,10849,642,10851,636,10857,634,10860,631,10867,630,10871,630,10875,630,10879,631,10883,634,10890,636,10893,642,10899,645,10901,652,10904,656,10905,679,10905,683,10904,690,10901,693,10899,699,10893,701,10890,704,10883,705,10879,705,10871xm705,10307l704,10302,700,10293,698,10289,691,10282,687,10280,678,10276,673,10275,662,10275,657,10276,648,10280,644,10282,637,10289,635,10293,631,10302,630,10307,630,10313,630,10318,631,10323,635,10332,637,10336,644,10343,648,10345,657,10349,662,10350,673,10350,678,10349,687,10345,691,10343,698,10336,700,10332,704,10323,705,10318,705,10307xm705,9977l704,9972,700,9963,698,9959,691,9952,687,9950,678,9946,673,9945,662,9945,657,9946,648,9950,644,9952,637,9959,635,9963,631,9972,630,9977,630,9983,630,9988,631,9993,635,10002,637,10006,644,10013,648,10015,657,10019,662,10020,673,10020,678,10019,687,10015,691,10013,698,10006,700,10002,704,9993,705,9988,705,9977xm705,9662l704,9657,700,9648,698,9644,691,9637,687,9635,678,9631,673,9630,662,9630,657,9631,648,9635,644,9637,637,9644,635,9648,631,9657,630,9662,630,9668,630,9673,631,9678,635,9687,637,9691,644,9698,648,9700,657,9704,662,9705,673,9705,678,9704,687,9700,691,9698,698,9691,700,9687,704,9678,705,9673,705,9662xm705,9332l704,9327,700,9318,698,9314,691,9307,687,9305,678,9301,673,9300,662,9300,657,9301,648,9305,644,9307,637,9314,635,9318,631,9327,630,9332,630,9338,630,9343,631,9348,635,9357,637,9361,644,9368,648,9370,657,9374,662,9375,673,9375,678,9374,687,9370,691,9368,698,9361,700,9357,704,9348,705,9343,705,9332xm705,9002l704,8997,700,8988,698,8984,691,8977,687,8975,678,8971,673,8970,662,8970,657,8971,648,8975,644,8977,637,8984,635,8988,631,8997,630,9002,630,9008,630,9013,631,9018,635,9027,637,9031,644,9038,648,9040,657,9044,662,9045,673,9045,678,9044,687,9040,691,9038,698,9031,700,9027,704,9018,705,9013,705,9002xm705,8672l704,8667,700,8658,698,8654,691,8647,687,8645,678,8641,673,8640,662,8640,657,8641,648,8645,644,8647,637,8654,635,8658,631,8667,630,8672,630,8678,630,8683,631,8688,635,8697,637,8701,644,8708,648,8710,657,8714,662,8715,673,8715,678,8714,687,8710,691,8708,698,8701,700,8697,704,8688,705,8683,705,8672xm705,8357l704,8352,700,8343,698,8339,691,8332,687,8330,678,8326,673,8325,662,8325,657,8326,648,8330,644,8332,637,8339,635,8343,631,8352,630,8357,630,8363,630,8368,631,8373,635,8382,637,8386,644,8393,648,8395,657,8399,662,8400,673,8400,678,8399,687,8395,691,8393,698,8386,700,8382,704,8373,705,8368,705,8357xm705,8027l704,8022,700,8013,698,8009,691,8002,687,8000,678,7996,673,7995,662,7995,657,7996,648,8000,644,8002,637,8009,635,8013,631,8022,630,8027,630,8033,630,8038,631,8043,635,8052,637,8056,644,8063,648,8065,657,8069,662,8070,673,8070,678,8069,687,8065,691,8063,698,8056,700,8052,704,8043,705,8038,705,8027xm705,7697l704,7692,700,7683,698,7679,691,7672,687,7670,678,7666,673,7665,662,7665,657,7666,648,7670,644,7672,637,7679,635,7683,631,7692,630,7697,630,7703,630,7708,631,7713,635,7722,637,7726,644,7733,648,7735,657,7739,662,7740,673,7740,678,7739,687,7735,691,7733,698,7726,700,7722,704,7713,705,7708,705,769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Heading2"/>
        <w:spacing w:before="170"/>
        <w:ind w:left="3865"/>
      </w:pPr>
      <w:r>
        <w:rPr>
          <w:w w:val="105"/>
        </w:rPr>
        <w:t>Bachelor</w:t>
      </w:r>
      <w:r>
        <w:rPr>
          <w:spacing w:val="11"/>
          <w:w w:val="105"/>
        </w:rPr>
        <w:t> </w:t>
      </w:r>
      <w:r>
        <w:rPr>
          <w:w w:val="105"/>
        </w:rPr>
        <w:t>of</w:t>
      </w:r>
      <w:r>
        <w:rPr>
          <w:spacing w:val="12"/>
          <w:w w:val="105"/>
        </w:rPr>
        <w:t> </w:t>
      </w:r>
      <w:r>
        <w:rPr>
          <w:w w:val="105"/>
        </w:rPr>
        <w:t>Science,</w:t>
      </w:r>
      <w:r>
        <w:rPr>
          <w:spacing w:val="11"/>
          <w:w w:val="105"/>
        </w:rPr>
        <w:t> </w:t>
      </w:r>
      <w:r>
        <w:rPr>
          <w:w w:val="105"/>
        </w:rPr>
        <w:t>Communication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Studies</w:t>
      </w:r>
    </w:p>
    <w:p>
      <w:pPr>
        <w:pStyle w:val="BodyText"/>
        <w:spacing w:before="18"/>
        <w:ind w:left="3865"/>
      </w:pPr>
      <w:r>
        <w:rPr>
          <w:w w:val="105"/>
        </w:rPr>
        <w:t>University</w:t>
      </w:r>
      <w:r>
        <w:rPr>
          <w:spacing w:val="5"/>
          <w:w w:val="105"/>
        </w:rPr>
        <w:t> </w:t>
      </w:r>
      <w:r>
        <w:rPr>
          <w:w w:val="105"/>
        </w:rPr>
        <w:t>of</w:t>
      </w:r>
      <w:r>
        <w:rPr>
          <w:spacing w:val="6"/>
          <w:w w:val="105"/>
        </w:rPr>
        <w:t> </w:t>
      </w:r>
      <w:r>
        <w:rPr>
          <w:w w:val="105"/>
        </w:rPr>
        <w:t>Nebraska</w:t>
      </w:r>
      <w:r>
        <w:rPr>
          <w:spacing w:val="6"/>
          <w:w w:val="105"/>
        </w:rPr>
        <w:t> </w:t>
      </w:r>
      <w:r>
        <w:rPr>
          <w:w w:val="105"/>
        </w:rPr>
        <w:t>at</w:t>
      </w:r>
      <w:r>
        <w:rPr>
          <w:spacing w:val="6"/>
          <w:w w:val="105"/>
        </w:rPr>
        <w:t> </w:t>
      </w:r>
      <w:r>
        <w:rPr>
          <w:w w:val="105"/>
        </w:rPr>
        <w:t>Kearney,</w:t>
      </w:r>
      <w:r>
        <w:rPr>
          <w:spacing w:val="6"/>
          <w:w w:val="105"/>
        </w:rPr>
        <w:t> </w:t>
      </w:r>
      <w:r>
        <w:rPr>
          <w:w w:val="105"/>
        </w:rPr>
        <w:t>Kearney,</w:t>
      </w:r>
      <w:r>
        <w:rPr>
          <w:spacing w:val="5"/>
          <w:w w:val="105"/>
        </w:rPr>
        <w:t> </w:t>
      </w:r>
      <w:r>
        <w:rPr>
          <w:w w:val="105"/>
        </w:rPr>
        <w:t>NE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6"/>
          <w:w w:val="105"/>
        </w:rPr>
        <w:t> </w:t>
      </w:r>
      <w:r>
        <w:rPr>
          <w:w w:val="105"/>
        </w:rPr>
        <w:t>2016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9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85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58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1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4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26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5"/>
      <w:ind w:left="926" w:right="107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quinn.kamara@example.co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2026-10-11T00:35:40Z</dcterms:created>
  <dcterms:modified xsi:type="dcterms:W3CDTF">2026-10-11T00:35:40Z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