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2"/>
        </w:rPr>
        <w:t>Stellan</w:t>
      </w:r>
      <w:r>
        <w:rPr>
          <w:color w:val="424242"/>
          <w:spacing w:val="30"/>
        </w:rPr>
        <w:t> </w:t>
      </w:r>
      <w:r>
        <w:rPr>
          <w:color w:val="424242"/>
          <w:spacing w:val="6"/>
        </w:rPr>
        <w:t>Zhou</w:t>
      </w:r>
    </w:p>
    <w:p>
      <w:pPr>
        <w:pStyle w:val="BodyText"/>
        <w:spacing w:before="154"/>
        <w:ind w:left="4499" w:right="1019"/>
        <w:jc w:val="center"/>
      </w:pPr>
      <w:r>
        <w:rPr>
          <w:color w:val="424242"/>
          <w:w w:val="105"/>
        </w:rPr>
        <w:t>Sales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Director</w:t>
      </w:r>
    </w:p>
    <w:p>
      <w:pPr>
        <w:pStyle w:val="BodyText"/>
        <w:spacing w:before="10"/>
      </w:pPr>
    </w:p>
    <w:p>
      <w:pPr>
        <w:spacing w:line="273" w:lineRule="auto" w:before="0"/>
        <w:ind w:left="4499" w:right="1017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Sales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professional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2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experience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managing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teams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across multiple territories, using Salesforce, HubSpot, and ZoomInfo to build 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maintain pipeline coverage above 3x quarterly targets. Redesigned outbound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prospecting sequences in Salesforce, increasing lead generation by 39.1%,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while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preserving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$371,400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at-risk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renewal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contracts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through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rapid escalation resolution.</w:t>
      </w: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65"/>
      </w:pP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7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(970)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spacing w:line="590" w:lineRule="auto"/>
        <w:ind w:left="820"/>
      </w:pPr>
      <w:hyperlink r:id="rId5">
        <w:r>
          <w:rPr>
            <w:color w:val="FFFFFF"/>
            <w:spacing w:val="-2"/>
          </w:rPr>
          <w:t>stellan.zhou@example.com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Montrose, CO 12345</w:t>
      </w:r>
    </w:p>
    <w:p>
      <w:pPr>
        <w:pStyle w:val="BodyText"/>
        <w:spacing w:before="192"/>
      </w:pPr>
    </w:p>
    <w:p>
      <w:pPr>
        <w:pStyle w:val="Heading2"/>
        <w:spacing w:before="0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381" w:lineRule="auto"/>
        <w:ind w:left="690" w:right="1172"/>
      </w:pPr>
      <w:r>
        <w:rPr>
          <w:color w:val="FFFFFF"/>
          <w:spacing w:val="-2"/>
        </w:rPr>
        <w:t>Salesforce </w:t>
      </w:r>
      <w:r>
        <w:rPr>
          <w:color w:val="FFFFFF"/>
          <w:spacing w:val="-2"/>
          <w:w w:val="105"/>
        </w:rPr>
        <w:t>ZoomInfo HubSpot</w:t>
      </w:r>
    </w:p>
    <w:p>
      <w:pPr>
        <w:pStyle w:val="BodyText"/>
        <w:spacing w:line="376" w:lineRule="auto" w:before="2"/>
        <w:ind w:left="690" w:right="788"/>
      </w:pPr>
      <w:r>
        <w:rPr>
          <w:color w:val="FFFFFF"/>
          <w:w w:val="105"/>
        </w:rPr>
        <w:t>Territory Planning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B2B Prospecting Pipeline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Management Sales Forecasting</w:t>
      </w:r>
    </w:p>
    <w:p>
      <w:pPr>
        <w:pStyle w:val="BodyText"/>
        <w:spacing w:line="374" w:lineRule="auto" w:before="6"/>
        <w:ind w:left="690"/>
      </w:pPr>
      <w:r>
        <w:rPr>
          <w:color w:val="FFFFFF"/>
          <w:w w:val="105"/>
        </w:rPr>
        <w:t>Trade Show Representation Account Escalation Resolution Microsoft Excel</w:t>
      </w:r>
    </w:p>
    <w:p>
      <w:pPr>
        <w:pStyle w:val="BodyText"/>
        <w:spacing w:before="196"/>
      </w:pPr>
      <w:r>
        <w:rPr/>
        <w:br w:type="column"/>
      </w:r>
      <w:r>
        <w:rPr/>
      </w:r>
    </w:p>
    <w:p>
      <w:pPr>
        <w:pStyle w:val="BodyText"/>
        <w:ind w:left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-368831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29.041815pt;width:387.45pt;height:21pt;mso-position-horizontal-relative:page;mso-position-vertical-relative:paragraph;z-index:15729664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Sales</w:t>
      </w:r>
      <w:r>
        <w:rPr>
          <w:spacing w:val="8"/>
          <w:w w:val="105"/>
        </w:rPr>
        <w:t> </w:t>
      </w:r>
      <w:r>
        <w:rPr>
          <w:w w:val="105"/>
        </w:rPr>
        <w:t>Director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Uncompahgre</w:t>
      </w:r>
      <w:r>
        <w:rPr>
          <w:spacing w:val="8"/>
          <w:w w:val="105"/>
        </w:rPr>
        <w:t> </w:t>
      </w:r>
      <w:r>
        <w:rPr>
          <w:w w:val="105"/>
        </w:rPr>
        <w:t>Valley</w:t>
      </w:r>
      <w:r>
        <w:rPr>
          <w:spacing w:val="9"/>
          <w:w w:val="105"/>
        </w:rPr>
        <w:t> </w:t>
      </w:r>
      <w:r>
        <w:rPr>
          <w:w w:val="105"/>
        </w:rPr>
        <w:t>Equipment</w:t>
      </w:r>
      <w:r>
        <w:rPr>
          <w:spacing w:val="9"/>
          <w:w w:val="105"/>
        </w:rPr>
        <w:t> </w:t>
      </w:r>
      <w:r>
        <w:rPr>
          <w:w w:val="105"/>
        </w:rPr>
        <w:t>Co.,</w:t>
      </w:r>
      <w:r>
        <w:rPr>
          <w:spacing w:val="9"/>
          <w:w w:val="105"/>
        </w:rPr>
        <w:t> </w:t>
      </w:r>
      <w:r>
        <w:rPr>
          <w:w w:val="105"/>
        </w:rPr>
        <w:t>Montrose,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tabs>
          <w:tab w:pos="895" w:val="left" w:leader="none"/>
        </w:tabs>
        <w:spacing w:line="278" w:lineRule="auto" w:before="153"/>
        <w:ind w:left="895" w:right="767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Redesigned outbound prospecting sequences in Salesforce, increasing</w:t>
      </w:r>
      <w:r>
        <w:rPr>
          <w:spacing w:val="40"/>
          <w:w w:val="105"/>
        </w:rPr>
        <w:t> </w:t>
      </w:r>
      <w:r>
        <w:rPr>
          <w:w w:val="105"/>
        </w:rPr>
        <w:t>lead generation by 39.1% within the first 7 months.</w:t>
      </w:r>
    </w:p>
    <w:p>
      <w:pPr>
        <w:pStyle w:val="BodyText"/>
        <w:tabs>
          <w:tab w:pos="895" w:val="left" w:leader="none"/>
        </w:tabs>
        <w:spacing w:line="261" w:lineRule="auto" w:before="90"/>
        <w:ind w:left="895" w:right="621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Managed a team of 6 account executives across 2 territories, conducting</w:t>
      </w:r>
      <w:r>
        <w:rPr>
          <w:spacing w:val="40"/>
          <w:w w:val="105"/>
        </w:rPr>
        <w:t> </w:t>
      </w:r>
      <w:r>
        <w:rPr>
          <w:w w:val="105"/>
        </w:rPr>
        <w:t>weekly one-on-ones and monthly pipeline audits.</w:t>
      </w:r>
    </w:p>
    <w:p>
      <w:pPr>
        <w:pStyle w:val="BodyText"/>
        <w:tabs>
          <w:tab w:pos="895" w:val="left" w:leader="none"/>
        </w:tabs>
        <w:spacing w:line="278" w:lineRule="auto" w:before="104"/>
        <w:ind w:left="895" w:right="767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 a 3.4x pipeline coverage ratio against quarterly targets by</w:t>
      </w:r>
      <w:r>
        <w:rPr>
          <w:spacing w:val="40"/>
          <w:w w:val="105"/>
        </w:rPr>
        <w:t> </w:t>
      </w:r>
      <w:r>
        <w:rPr>
          <w:w w:val="105"/>
        </w:rPr>
        <w:t>prioritizing high-intent prospects identified through ZoomInfo.</w:t>
      </w:r>
    </w:p>
    <w:p>
      <w:pPr>
        <w:pStyle w:val="BodyText"/>
        <w:tabs>
          <w:tab w:pos="895" w:val="left" w:leader="none"/>
        </w:tabs>
        <w:spacing w:line="278" w:lineRule="auto" w:before="74"/>
        <w:ind w:left="895" w:right="621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Represented the company at 4 regional trade association meetings per quarter, generating an average of 13 qualified leads per event.</w:t>
      </w:r>
    </w:p>
    <w:p>
      <w:pPr>
        <w:pStyle w:val="BodyText"/>
        <w:tabs>
          <w:tab w:pos="895" w:val="left" w:leader="none"/>
        </w:tabs>
        <w:spacing w:line="261" w:lineRule="auto" w:before="90"/>
        <w:ind w:left="895" w:right="767" w:hanging="304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Resolved escalated customer complaints within 48 hours on average, preserving $371,400 in at-risk renewal contracts over 9 months.</w:t>
      </w:r>
    </w:p>
    <w:p>
      <w:pPr>
        <w:pStyle w:val="BodyText"/>
        <w:spacing w:before="179"/>
        <w:ind w:left="11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78"/>
        <w:ind w:left="114"/>
      </w:pPr>
      <w:r>
        <w:rPr>
          <w:w w:val="105"/>
        </w:rPr>
        <w:t>Account</w:t>
      </w:r>
      <w:r>
        <w:rPr>
          <w:spacing w:val="9"/>
          <w:w w:val="105"/>
        </w:rPr>
        <w:t> </w:t>
      </w:r>
      <w:r>
        <w:rPr>
          <w:w w:val="105"/>
        </w:rPr>
        <w:t>Executive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San</w:t>
      </w:r>
      <w:r>
        <w:rPr>
          <w:spacing w:val="8"/>
          <w:w w:val="105"/>
        </w:rPr>
        <w:t> </w:t>
      </w:r>
      <w:r>
        <w:rPr>
          <w:w w:val="105"/>
        </w:rPr>
        <w:t>Juan</w:t>
      </w:r>
      <w:r>
        <w:rPr>
          <w:spacing w:val="8"/>
          <w:w w:val="105"/>
        </w:rPr>
        <w:t> </w:t>
      </w:r>
      <w:r>
        <w:rPr>
          <w:w w:val="105"/>
        </w:rPr>
        <w:t>Basin</w:t>
      </w:r>
      <w:r>
        <w:rPr>
          <w:spacing w:val="8"/>
          <w:w w:val="105"/>
        </w:rPr>
        <w:t> </w:t>
      </w:r>
      <w:r>
        <w:rPr>
          <w:w w:val="105"/>
        </w:rPr>
        <w:t>Services</w:t>
      </w:r>
      <w:r>
        <w:rPr>
          <w:spacing w:val="10"/>
          <w:w w:val="105"/>
        </w:rPr>
        <w:t> </w:t>
      </w:r>
      <w:r>
        <w:rPr>
          <w:w w:val="105"/>
        </w:rPr>
        <w:t>LLC,</w:t>
      </w:r>
      <w:r>
        <w:rPr>
          <w:spacing w:val="9"/>
          <w:w w:val="105"/>
        </w:rPr>
        <w:t> </w:t>
      </w:r>
      <w:r>
        <w:rPr>
          <w:w w:val="105"/>
        </w:rPr>
        <w:t>Durango,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tabs>
          <w:tab w:pos="895" w:val="left" w:leader="none"/>
        </w:tabs>
        <w:spacing w:line="278" w:lineRule="auto" w:before="153"/>
        <w:ind w:left="895" w:right="376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Grew territory lead volume from 31 to 44 qualified opportunities per month</w:t>
      </w:r>
      <w:r>
        <w:rPr>
          <w:spacing w:val="40"/>
          <w:w w:val="105"/>
        </w:rPr>
        <w:t> </w:t>
      </w:r>
      <w:r>
        <w:rPr>
          <w:w w:val="105"/>
        </w:rPr>
        <w:t>by refining outreach cadences in HubSpot.</w:t>
      </w:r>
    </w:p>
    <w:p>
      <w:pPr>
        <w:pStyle w:val="BodyText"/>
        <w:tabs>
          <w:tab w:pos="895" w:val="left" w:leader="none"/>
        </w:tabs>
        <w:spacing w:line="261" w:lineRule="auto" w:before="90"/>
        <w:ind w:left="895" w:right="376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 sales activities for a 3-product line across 47 active accounts,</w:t>
      </w:r>
      <w:r>
        <w:rPr>
          <w:spacing w:val="40"/>
          <w:w w:val="105"/>
        </w:rPr>
        <w:t> </w:t>
      </w:r>
      <w:r>
        <w:rPr>
          <w:w w:val="105"/>
        </w:rPr>
        <w:t>logging all deal stages in Salesforce.</w:t>
      </w:r>
    </w:p>
    <w:p>
      <w:pPr>
        <w:pStyle w:val="BodyText"/>
        <w:tabs>
          <w:tab w:pos="895" w:val="left" w:leader="none"/>
        </w:tabs>
        <w:spacing w:line="278" w:lineRule="auto" w:before="104"/>
        <w:ind w:left="895" w:right="767" w:hanging="304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Achieved a pipeline coverage ratio of 3.1x against a $294,000 quarterly</w:t>
      </w:r>
      <w:r>
        <w:rPr>
          <w:spacing w:val="40"/>
          <w:w w:val="105"/>
        </w:rPr>
        <w:t> </w:t>
      </w:r>
      <w:r>
        <w:rPr>
          <w:w w:val="105"/>
        </w:rPr>
        <w:t>target during the final two quarters.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425" w:right="0"/>
          <w:cols w:num="2" w:equalWidth="0">
            <w:col w:w="3346" w:space="467"/>
            <w:col w:w="7682"/>
          </w:cols>
        </w:sectPr>
      </w:pPr>
    </w:p>
    <w:p>
      <w:pPr>
        <w:pStyle w:val="BodyText"/>
        <w:spacing w:before="1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81525"/>
                                </a:moveTo>
                                <a:lnTo>
                                  <a:pt x="0" y="4581525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096250"/>
                                </a:lnTo>
                                <a:lnTo>
                                  <a:pt x="2571737" y="458152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2666999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57350"/>
                                </a:moveTo>
                                <a:lnTo>
                                  <a:pt x="0" y="1657350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57350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457575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781425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523862" y="48386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79840" id="docshapegroup2" coordorigin="0,0" coordsize="4050,16860">
                <v:shape style="position:absolute;left:0;top:0;width:4050;height:16860" id="docshape3" coordorigin="0,0" coordsize="4050,16860" path="m4050,7215l0,7215,0,12750,0,16860,4050,16860,4050,12750,4050,7215xm4050,4605l0,4605,0,6810,4050,681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015" id="docshape4" coordorigin="0,4200" coordsize="4050,3015" path="m4050,6810l0,6810,0,7215,4050,7215,4050,681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9" o:title=""/>
                </v:shape>
                <v:shape style="position:absolute;left:825;top:4950;width:255;height:255" type="#_x0000_t75" id="docshape7" stroked="false">
                  <v:imagedata r:id="rId10" o:title=""/>
                </v:shape>
                <v:shape style="position:absolute;left:842;top:5445;width:226;height:261" type="#_x0000_t75" id="docshape8" stroked="false">
                  <v:imagedata r:id="rId11" o:title=""/>
                </v:shape>
                <v:shape style="position:absolute;left:825;top:5955;width:255;height:255" type="#_x0000_t75" id="docshape9" stroked="false">
                  <v:imagedata r:id="rId12" o:title=""/>
                </v:shape>
                <v:shape style="position:absolute;left:824;top:7620;width:75;height:3015" id="docshape10" coordorigin="825,7620" coordsize="75,3015" path="m900,10592l899,10587,895,10578,893,10574,886,10567,882,10565,873,10561,868,10560,857,10560,852,10561,843,10565,839,10567,832,10574,830,10578,826,10587,825,10592,825,10598,825,10603,826,10608,830,10617,832,10621,839,10628,843,10630,852,10634,857,10635,868,10635,873,10634,882,10630,886,10628,893,10621,895,10617,899,10608,900,10603,900,10592xm900,10262l899,10257,895,10248,893,10244,886,10237,882,10235,873,10231,868,10230,857,10230,852,10231,843,10235,839,10237,832,10244,830,10248,826,10257,825,10262,825,10268,825,10273,826,10278,830,10287,832,10291,839,10298,843,10300,852,10304,857,10305,868,10305,873,10304,882,10300,886,10298,893,10291,895,10287,899,10278,900,10273,900,10262xm900,9947l899,9942,895,9933,893,9929,886,9922,882,9920,873,9916,868,9915,857,9915,852,9916,843,9920,839,9922,832,9929,830,9933,826,9942,825,9947,825,9953,825,9958,826,9963,830,9972,832,9976,839,9983,843,9985,852,9989,857,9990,868,9990,873,9989,882,9985,886,9983,893,9976,895,9972,899,9963,900,9958,900,9947xm900,9617l899,9612,895,9603,893,9599,886,9592,882,9590,873,9586,868,9585,857,9585,852,9586,843,9590,839,9592,832,9599,830,9603,826,9612,825,9617,825,9623,825,9628,826,9633,830,9642,832,9646,839,9653,843,9655,852,9659,857,9660,868,9660,873,9659,882,9655,886,9653,893,9646,895,9642,899,9633,900,9628,900,9617xm900,9287l899,9282,895,9273,893,9269,886,9262,882,9260,873,9256,868,9255,857,9255,852,9256,843,9260,839,9262,832,9269,830,9273,826,9282,825,9287,825,9293,825,9298,826,9303,830,9312,832,9316,839,9323,843,9325,852,9329,857,9330,868,9330,873,9329,882,9325,886,9323,893,9316,895,9312,899,9303,900,9298,900,9287xm900,8957l899,8952,895,8943,893,8939,886,8932,882,8930,873,8926,868,8925,857,8925,852,8926,843,8930,839,8932,832,8939,830,8943,826,8952,825,8957,825,8963,825,8968,826,8973,830,8982,832,8986,839,8993,843,8995,852,8999,857,9000,868,9000,873,8999,882,8995,886,8993,893,8986,895,8982,899,8973,900,8968,900,8957xm900,8642l899,8637,895,8628,893,8624,886,8617,882,8615,873,8611,868,8610,857,8610,852,8611,843,8615,839,8617,832,8624,830,8628,826,8637,825,8642,825,8648,825,8653,826,8658,830,8667,832,8671,839,8678,843,8680,852,8684,857,8685,868,8685,873,8684,882,8680,886,8678,893,8671,895,8667,899,8658,900,8653,900,8642xm900,8312l899,8307,895,8298,893,8294,886,8287,882,8285,873,8281,868,8280,857,8280,852,8281,843,8285,839,8287,832,8294,830,8298,826,8307,825,8312,825,8318,825,8323,826,8328,830,8337,832,8341,839,8348,843,8350,852,8354,857,8355,868,8355,873,8354,882,8350,886,8348,893,8341,895,8337,899,8328,900,8323,900,8312xm900,7982l899,7977,895,7968,893,7964,886,7957,882,7955,873,7951,868,7950,857,7950,852,7951,843,7955,839,7957,832,7964,830,7968,826,7977,825,7982,825,7988,825,7993,826,7998,830,8007,832,8011,839,8018,843,8020,852,8024,857,8025,868,8025,873,8024,882,8020,886,8018,893,8011,895,8007,899,7998,900,7993,900,7982xm900,7652l899,7647,895,7638,893,7634,886,7627,882,7625,873,7621,868,7620,857,7620,852,7621,843,7625,839,7627,832,7634,830,7638,826,7647,825,7652,825,7658,825,7663,826,7668,830,7677,832,7681,839,7688,843,7690,852,7694,857,7695,868,7695,873,7694,882,7690,886,7688,893,7681,895,7677,899,7668,900,7663,900,765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39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2647949</wp:posOffset>
                </wp:positionH>
                <wp:positionV relativeFrom="paragraph">
                  <wp:posOffset>-368862</wp:posOffset>
                </wp:positionV>
                <wp:extent cx="4920615" cy="26670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-29.044273pt;width:387.45pt;height:21pt;mso-position-horizontal-relative:page;mso-position-vertical-relative:paragraph;z-index:15729152" type="#_x0000_t202" id="docshape1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Business</w:t>
      </w:r>
      <w:r>
        <w:rPr>
          <w:spacing w:val="2"/>
          <w:w w:val="105"/>
        </w:rPr>
        <w:t> </w:t>
      </w:r>
      <w:r>
        <w:rPr>
          <w:w w:val="105"/>
        </w:rPr>
        <w:t>Administration</w:t>
      </w:r>
      <w:r>
        <w:rPr>
          <w:spacing w:val="15"/>
          <w:w w:val="105"/>
        </w:rPr>
        <w:t> </w:t>
      </w:r>
      <w:r>
        <w:rPr>
          <w:w w:val="105"/>
        </w:rPr>
        <w:t>(BS),</w:t>
      </w:r>
      <w:r>
        <w:rPr>
          <w:spacing w:val="16"/>
          <w:w w:val="105"/>
        </w:rPr>
        <w:t> </w:t>
      </w:r>
      <w:r>
        <w:rPr>
          <w:w w:val="105"/>
        </w:rPr>
        <w:t>Marketing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Concentration</w:t>
      </w:r>
    </w:p>
    <w:p>
      <w:pPr>
        <w:pStyle w:val="BodyText"/>
        <w:spacing w:before="78"/>
        <w:ind w:left="3927"/>
      </w:pPr>
      <w:r>
        <w:rPr>
          <w:w w:val="105"/>
        </w:rPr>
        <w:t>Colorado</w:t>
      </w:r>
      <w:r>
        <w:rPr>
          <w:spacing w:val="6"/>
          <w:w w:val="105"/>
        </w:rPr>
        <w:t> </w:t>
      </w:r>
      <w:r>
        <w:rPr>
          <w:w w:val="105"/>
        </w:rPr>
        <w:t>State</w:t>
      </w:r>
      <w:r>
        <w:rPr>
          <w:spacing w:val="7"/>
          <w:w w:val="105"/>
        </w:rPr>
        <w:t> </w:t>
      </w:r>
      <w:r>
        <w:rPr>
          <w:w w:val="105"/>
        </w:rPr>
        <w:t>University,</w:t>
      </w:r>
      <w:r>
        <w:rPr>
          <w:spacing w:val="6"/>
          <w:w w:val="105"/>
        </w:rPr>
        <w:t> </w:t>
      </w:r>
      <w:r>
        <w:rPr>
          <w:w w:val="105"/>
        </w:rPr>
        <w:t>Fort</w:t>
      </w:r>
      <w:r>
        <w:rPr>
          <w:spacing w:val="7"/>
          <w:w w:val="105"/>
        </w:rPr>
        <w:t> </w:t>
      </w:r>
      <w:r>
        <w:rPr>
          <w:w w:val="105"/>
        </w:rPr>
        <w:t>Collins,</w:t>
      </w:r>
      <w:r>
        <w:rPr>
          <w:spacing w:val="6"/>
          <w:w w:val="105"/>
        </w:rPr>
        <w:t> </w:t>
      </w:r>
      <w:r>
        <w:rPr>
          <w:w w:val="105"/>
        </w:rPr>
        <w:t>CO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99" w:right="1030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tellan.zhou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2026-10-08T13:34:26Z</dcterms:created>
  <dcterms:modified xsi:type="dcterms:W3CDTF">2026-10-08T13:34:26Z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