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50" w:right="11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Naveen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9"/>
          <w:sz w:val="74"/>
        </w:rPr>
        <w:t>Ibarra</w:t>
      </w:r>
    </w:p>
    <w:p>
      <w:pPr>
        <w:pStyle w:val="Heading2"/>
      </w:pPr>
      <w:r>
        <w:rPr>
          <w:color w:val="FFFFFF"/>
        </w:rPr>
        <w:t>Warehouse</w:t>
      </w:r>
      <w:r>
        <w:rPr>
          <w:color w:val="FFFFFF"/>
          <w:spacing w:val="54"/>
        </w:rPr>
        <w:t> </w:t>
      </w:r>
      <w:r>
        <w:rPr>
          <w:color w:val="FFFFFF"/>
          <w:spacing w:val="-2"/>
        </w:rPr>
        <w:t>Manager</w:t>
      </w:r>
    </w:p>
    <w:p>
      <w:pPr>
        <w:pStyle w:val="BodyText"/>
        <w:spacing w:line="271" w:lineRule="auto" w:before="153"/>
        <w:ind w:left="4356" w:right="217" w:hanging="1"/>
        <w:jc w:val="center"/>
      </w:pPr>
      <w:r>
        <w:rPr>
          <w:color w:val="FFFFFF"/>
          <w:w w:val="105"/>
        </w:rPr>
        <w:t>Warehouse operations professional with 12 years of experience in distribution, inventory control, and delivery coordination. Raised storage space utilization by 22.13% at a distribution center by reconfiguring vertical racking layouts, adding mezzanine shelving, and implementing slotting analysis in TECSYS WMS. Maintained a 97.97% inventory accuracy rate across 8 quarterly audits by directing weekly cycle counts and reconciling variances in Microsoft Excel.</w:t>
      </w: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425"/>
        </w:sectPr>
      </w:pPr>
    </w:p>
    <w:p>
      <w:pPr>
        <w:pStyle w:val="Heading1"/>
      </w:pPr>
      <w:r>
        <w:rPr>
          <w:smallCaps/>
          <w:color w:val="DF6665"/>
        </w:rPr>
        <w:t>Contact</w:t>
      </w:r>
      <w:r>
        <w:rPr>
          <w:smallCaps/>
          <w:color w:val="DF6665"/>
          <w:spacing w:val="3"/>
        </w:rPr>
        <w:t> </w:t>
      </w:r>
      <w:r>
        <w:rPr>
          <w:smallCaps/>
          <w:color w:val="DF6665"/>
          <w:spacing w:val="-2"/>
        </w:rPr>
        <w:t>information</w:t>
      </w:r>
    </w:p>
    <w:p>
      <w:pPr>
        <w:pStyle w:val="BodyText"/>
        <w:spacing w:before="58"/>
      </w:pPr>
    </w:p>
    <w:p>
      <w:pPr>
        <w:pStyle w:val="BodyText"/>
        <w:ind w:left="826"/>
      </w:pPr>
      <w:r>
        <w:rPr/>
        <w:t>(334)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Heading1"/>
      </w:pPr>
      <w:r>
        <w:rPr/>
        <w:br w:type="column"/>
      </w:r>
      <w:r>
        <w:rPr>
          <w:smallCaps/>
          <w:color w:val="DF6665"/>
          <w:spacing w:val="2"/>
        </w:rPr>
        <w:t>Professional</w:t>
      </w:r>
      <w:r>
        <w:rPr>
          <w:smallCaps/>
          <w:color w:val="DF6665"/>
          <w:spacing w:val="50"/>
        </w:rPr>
        <w:t> </w:t>
      </w:r>
      <w:r>
        <w:rPr>
          <w:smallCaps/>
          <w:color w:val="DF6665"/>
          <w:spacing w:val="-2"/>
        </w:rPr>
        <w:t>experience</w:t>
      </w:r>
    </w:p>
    <w:p>
      <w:pPr>
        <w:pStyle w:val="BodyText"/>
        <w:spacing w:line="261" w:lineRule="auto" w:before="145"/>
        <w:ind w:left="120" w:right="1365"/>
      </w:pPr>
      <w:r>
        <w:rPr>
          <w:color w:val="DF6665"/>
          <w:w w:val="105"/>
        </w:rPr>
        <w:t>Warehouse Manager </w:t>
      </w:r>
      <w:r>
        <w:rPr>
          <w:w w:val="105"/>
        </w:rPr>
        <w:t>| Tallapoosa Ridge Distribution, Opelika, AL 2020 -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0" w:left="141" w:right="425"/>
          <w:cols w:num="2" w:equalWidth="0">
            <w:col w:w="2408" w:space="1590"/>
            <w:col w:w="7356"/>
          </w:cols>
        </w:sectPr>
      </w:pPr>
    </w:p>
    <w:p>
      <w:pPr>
        <w:pStyle w:val="BodyText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0" w:left="141" w:right="425"/>
        </w:sectPr>
      </w:pPr>
    </w:p>
    <w:p>
      <w:pPr>
        <w:pStyle w:val="BodyText"/>
        <w:spacing w:line="573" w:lineRule="auto" w:before="75"/>
        <w:ind w:left="826"/>
      </w:pPr>
      <w:hyperlink r:id="rId5">
        <w:r>
          <w:rPr>
            <w:spacing w:val="-2"/>
          </w:rPr>
          <w:t>naveen.ibarra@example.com</w:t>
        </w:r>
      </w:hyperlink>
      <w:r>
        <w:rPr>
          <w:spacing w:val="-2"/>
        </w:rPr>
        <w:t> </w:t>
      </w:r>
      <w:r>
        <w:rPr>
          <w:w w:val="105"/>
        </w:rPr>
        <w:t>Opelika, AL 12345</w:t>
      </w:r>
    </w:p>
    <w:p>
      <w:pPr>
        <w:pStyle w:val="Heading1"/>
        <w:spacing w:before="8"/>
      </w:pPr>
      <w:r>
        <w:rPr>
          <w:smallCaps/>
          <w:color w:val="DF6665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8" w:lineRule="auto"/>
        <w:ind w:left="362"/>
      </w:pPr>
      <w:r>
        <w:rPr>
          <w:color w:val="DF6665"/>
          <w:spacing w:val="-2"/>
          <w:w w:val="105"/>
        </w:rPr>
        <w:t>BSBA,</w:t>
      </w:r>
      <w:r>
        <w:rPr>
          <w:color w:val="DF6665"/>
          <w:spacing w:val="-8"/>
          <w:w w:val="105"/>
        </w:rPr>
        <w:t> </w:t>
      </w:r>
      <w:r>
        <w:rPr>
          <w:color w:val="DF6665"/>
          <w:spacing w:val="-2"/>
          <w:w w:val="105"/>
        </w:rPr>
        <w:t>Supply</w:t>
      </w:r>
      <w:r>
        <w:rPr>
          <w:color w:val="DF6665"/>
          <w:spacing w:val="-8"/>
          <w:w w:val="105"/>
        </w:rPr>
        <w:t> </w:t>
      </w:r>
      <w:r>
        <w:rPr>
          <w:color w:val="DF6665"/>
          <w:spacing w:val="-2"/>
          <w:w w:val="105"/>
        </w:rPr>
        <w:t>Chain</w:t>
      </w:r>
      <w:r>
        <w:rPr>
          <w:color w:val="DF6665"/>
          <w:spacing w:val="-8"/>
          <w:w w:val="105"/>
        </w:rPr>
        <w:t> </w:t>
      </w:r>
      <w:r>
        <w:rPr>
          <w:color w:val="DF6665"/>
          <w:spacing w:val="-2"/>
          <w:w w:val="105"/>
        </w:rPr>
        <w:t>Management </w:t>
      </w:r>
      <w:r>
        <w:rPr>
          <w:w w:val="105"/>
        </w:rPr>
        <w:t>Auburn University, Auburn, AL 2010 - 2014</w:t>
      </w:r>
    </w:p>
    <w:p>
      <w:pPr>
        <w:pStyle w:val="BodyText"/>
        <w:spacing w:before="5"/>
      </w:pPr>
    </w:p>
    <w:p>
      <w:pPr>
        <w:pStyle w:val="Heading1"/>
        <w:spacing w:before="0"/>
      </w:pPr>
      <w:r>
        <w:rPr>
          <w:smallCaps/>
          <w:color w:val="DF6665"/>
        </w:rPr>
        <w:t>Key</w:t>
      </w:r>
      <w:r>
        <w:rPr>
          <w:smallCaps/>
          <w:color w:val="DF6665"/>
          <w:spacing w:val="4"/>
        </w:rPr>
        <w:t> </w:t>
      </w:r>
      <w:r>
        <w:rPr>
          <w:smallCaps/>
          <w:color w:val="DF6665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ind w:left="659"/>
      </w:pPr>
      <w:r>
        <w:rPr>
          <w:spacing w:val="-5"/>
        </w:rPr>
        <w:t>TECSYS</w:t>
      </w:r>
      <w:r>
        <w:rPr>
          <w:spacing w:val="-6"/>
        </w:rPr>
        <w:t> </w:t>
      </w:r>
      <w:r>
        <w:rPr>
          <w:spacing w:val="-5"/>
        </w:rPr>
        <w:t>WMS</w:t>
      </w:r>
    </w:p>
    <w:p>
      <w:pPr>
        <w:pStyle w:val="BodyText"/>
        <w:spacing w:line="376" w:lineRule="auto" w:before="123"/>
        <w:ind w:left="659" w:right="840"/>
      </w:pPr>
      <w:r>
        <w:rPr>
          <w:w w:val="105"/>
        </w:rPr>
        <w:t>Microsoft Excel Forklift Operation Pallet</w:t>
      </w:r>
      <w:r>
        <w:rPr>
          <w:spacing w:val="-14"/>
          <w:w w:val="105"/>
        </w:rPr>
        <w:t> </w:t>
      </w:r>
      <w:r>
        <w:rPr>
          <w:w w:val="105"/>
        </w:rPr>
        <w:t>Jack</w:t>
      </w:r>
      <w:r>
        <w:rPr>
          <w:spacing w:val="-13"/>
          <w:w w:val="105"/>
        </w:rPr>
        <w:t> </w:t>
      </w:r>
      <w:r>
        <w:rPr>
          <w:w w:val="105"/>
        </w:rPr>
        <w:t>Operation Barcode Scanner</w:t>
      </w:r>
    </w:p>
    <w:p>
      <w:pPr>
        <w:pStyle w:val="BodyText"/>
        <w:spacing w:line="379" w:lineRule="auto" w:before="5"/>
        <w:ind w:left="659" w:right="406"/>
      </w:pPr>
      <w:r>
        <w:rPr>
          <w:w w:val="105"/>
        </w:rPr>
        <w:t>FIFO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FEFO</w:t>
      </w:r>
      <w:r>
        <w:rPr>
          <w:spacing w:val="-10"/>
          <w:w w:val="105"/>
        </w:rPr>
        <w:t> </w:t>
      </w:r>
      <w:r>
        <w:rPr>
          <w:w w:val="105"/>
        </w:rPr>
        <w:t>Rotation Inventory</w:t>
      </w:r>
      <w:r>
        <w:rPr>
          <w:spacing w:val="-14"/>
          <w:w w:val="105"/>
        </w:rPr>
        <w:t> </w:t>
      </w:r>
      <w:r>
        <w:rPr>
          <w:w w:val="105"/>
        </w:rPr>
        <w:t>Cycle</w:t>
      </w:r>
      <w:r>
        <w:rPr>
          <w:spacing w:val="-13"/>
          <w:w w:val="105"/>
        </w:rPr>
        <w:t> </w:t>
      </w:r>
      <w:r>
        <w:rPr>
          <w:w w:val="105"/>
        </w:rPr>
        <w:t>Counting Slotting Optimization </w:t>
      </w:r>
      <w:r>
        <w:rPr/>
        <w:t>OSHA Safety Regulations </w:t>
      </w:r>
      <w:r>
        <w:rPr>
          <w:w w:val="105"/>
        </w:rPr>
        <w:t>Delivery Scheduling Demand Forecasting</w:t>
      </w:r>
    </w:p>
    <w:p>
      <w:pPr>
        <w:pStyle w:val="BodyText"/>
        <w:spacing w:line="268" w:lineRule="auto" w:before="90"/>
        <w:ind w:left="901" w:right="58"/>
      </w:pPr>
      <w:r>
        <w:rPr/>
        <w:br w:type="column"/>
      </w:r>
      <w:r>
        <w:rPr>
          <w:w w:val="105"/>
        </w:rPr>
        <w:t>Raised storage space utilization by 22.13% across a distribution center by</w:t>
      </w:r>
      <w:r>
        <w:rPr>
          <w:spacing w:val="40"/>
          <w:w w:val="105"/>
        </w:rPr>
        <w:t> </w:t>
      </w:r>
      <w:r>
        <w:rPr>
          <w:w w:val="105"/>
        </w:rPr>
        <w:t>reconfiguring vertical racking layouts, adding mezzanine shelving, and</w:t>
      </w:r>
      <w:r>
        <w:rPr>
          <w:spacing w:val="40"/>
          <w:w w:val="105"/>
        </w:rPr>
        <w:t> </w:t>
      </w:r>
      <w:r>
        <w:rPr>
          <w:w w:val="105"/>
        </w:rPr>
        <w:t>implementing slotting analysis in TECSYS WMS.</w:t>
      </w:r>
    </w:p>
    <w:p>
      <w:pPr>
        <w:pStyle w:val="BodyText"/>
        <w:spacing w:line="268" w:lineRule="auto" w:before="100"/>
        <w:ind w:left="901" w:right="492"/>
        <w:jc w:val="both"/>
      </w:pPr>
      <w:r>
        <w:rPr>
          <w:w w:val="105"/>
        </w:rPr>
        <w:t>Coordinated an average of 187 inbound and outbound deliveries per month, scheduling dock appointments and resolving carrier conflicts within 45 minutes of notification.</w:t>
      </w:r>
    </w:p>
    <w:p>
      <w:pPr>
        <w:pStyle w:val="BodyText"/>
        <w:spacing w:line="268" w:lineRule="auto" w:before="99"/>
        <w:ind w:left="901" w:right="58"/>
      </w:pPr>
      <w:r>
        <w:rPr>
          <w:w w:val="105"/>
        </w:rPr>
        <w:t>Maintained an inventory accuracy rate of 97.97% across 8 quarterly audits</w:t>
      </w:r>
      <w:r>
        <w:rPr>
          <w:spacing w:val="40"/>
          <w:w w:val="105"/>
        </w:rPr>
        <w:t> </w:t>
      </w:r>
      <w:r>
        <w:rPr>
          <w:w w:val="105"/>
        </w:rPr>
        <w:t>by directing weekly cycle counts and reconciling variances in Microsoft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Excel.</w:t>
      </w:r>
    </w:p>
    <w:p>
      <w:pPr>
        <w:pStyle w:val="BodyText"/>
        <w:spacing w:line="268" w:lineRule="auto" w:before="100"/>
        <w:ind w:left="901" w:right="58"/>
      </w:pPr>
      <w:r>
        <w:rPr>
          <w:w w:val="105"/>
        </w:rPr>
        <w:t>Requisitioned merchandise from 23 suppliers based on available space,</w:t>
      </w:r>
      <w:r>
        <w:rPr>
          <w:spacing w:val="40"/>
          <w:w w:val="105"/>
        </w:rPr>
        <w:t> </w:t>
      </w:r>
      <w:r>
        <w:rPr>
          <w:w w:val="105"/>
        </w:rPr>
        <w:t>current on-hand quantities, and seasonal demand forecasts, keeping stockout events under 4 per month.</w:t>
      </w:r>
    </w:p>
    <w:p>
      <w:pPr>
        <w:pStyle w:val="BodyText"/>
        <w:spacing w:line="261" w:lineRule="auto" w:before="99"/>
        <w:ind w:left="901" w:right="58"/>
      </w:pPr>
      <w:r>
        <w:rPr>
          <w:w w:val="105"/>
        </w:rPr>
        <w:t>Recommended disposal of 1,870 units of excess and obsolete stock per quarter,</w:t>
      </w:r>
      <w:r>
        <w:rPr>
          <w:spacing w:val="32"/>
          <w:w w:val="105"/>
        </w:rPr>
        <w:t> </w:t>
      </w:r>
      <w:r>
        <w:rPr>
          <w:w w:val="105"/>
        </w:rPr>
        <w:t>freeing</w:t>
      </w:r>
      <w:r>
        <w:rPr>
          <w:spacing w:val="32"/>
          <w:w w:val="105"/>
        </w:rPr>
        <w:t> </w:t>
      </w:r>
      <w:r>
        <w:rPr>
          <w:w w:val="105"/>
        </w:rPr>
        <w:t>3,410</w:t>
      </w:r>
      <w:r>
        <w:rPr>
          <w:spacing w:val="32"/>
          <w:w w:val="105"/>
        </w:rPr>
        <w:t> </w:t>
      </w:r>
      <w:r>
        <w:rPr>
          <w:w w:val="105"/>
        </w:rPr>
        <w:t>cubic</w:t>
      </w:r>
      <w:r>
        <w:rPr>
          <w:spacing w:val="32"/>
          <w:w w:val="105"/>
        </w:rPr>
        <w:t> </w:t>
      </w:r>
      <w:r>
        <w:rPr>
          <w:w w:val="105"/>
        </w:rPr>
        <w:t>feet</w:t>
      </w:r>
      <w:r>
        <w:rPr>
          <w:spacing w:val="32"/>
          <w:w w:val="105"/>
        </w:rPr>
        <w:t> </w:t>
      </w:r>
      <w:r>
        <w:rPr>
          <w:w w:val="105"/>
        </w:rPr>
        <w:t>of</w:t>
      </w:r>
      <w:r>
        <w:rPr>
          <w:spacing w:val="32"/>
          <w:w w:val="105"/>
        </w:rPr>
        <w:t> </w:t>
      </w:r>
      <w:r>
        <w:rPr>
          <w:w w:val="105"/>
        </w:rPr>
        <w:t>bin</w:t>
      </w:r>
      <w:r>
        <w:rPr>
          <w:spacing w:val="32"/>
          <w:w w:val="105"/>
        </w:rPr>
        <w:t> </w:t>
      </w:r>
      <w:r>
        <w:rPr>
          <w:w w:val="105"/>
        </w:rPr>
        <w:t>space</w:t>
      </w:r>
      <w:r>
        <w:rPr>
          <w:spacing w:val="32"/>
          <w:w w:val="105"/>
        </w:rPr>
        <w:t> </w:t>
      </w:r>
      <w:r>
        <w:rPr>
          <w:w w:val="105"/>
        </w:rPr>
        <w:t>for</w:t>
      </w:r>
      <w:r>
        <w:rPr>
          <w:spacing w:val="32"/>
          <w:w w:val="105"/>
        </w:rPr>
        <w:t> </w:t>
      </w:r>
      <w:r>
        <w:rPr>
          <w:w w:val="105"/>
        </w:rPr>
        <w:t>higher-turnover</w:t>
      </w:r>
      <w:r>
        <w:rPr>
          <w:spacing w:val="32"/>
          <w:w w:val="105"/>
        </w:rPr>
        <w:t> </w:t>
      </w:r>
      <w:r>
        <w:rPr>
          <w:w w:val="105"/>
        </w:rPr>
        <w:t>items.</w:t>
      </w:r>
    </w:p>
    <w:p>
      <w:pPr>
        <w:pStyle w:val="BodyText"/>
        <w:spacing w:before="77"/>
      </w:pPr>
    </w:p>
    <w:p>
      <w:pPr>
        <w:pStyle w:val="BodyText"/>
        <w:spacing w:line="278" w:lineRule="auto"/>
        <w:ind w:left="120" w:right="58"/>
      </w:pPr>
      <w:r>
        <w:rPr>
          <w:color w:val="DF6665"/>
        </w:rPr>
        <w:t>Assistant</w:t>
      </w:r>
      <w:r>
        <w:rPr>
          <w:color w:val="DF6665"/>
          <w:spacing w:val="40"/>
        </w:rPr>
        <w:t> </w:t>
      </w:r>
      <w:r>
        <w:rPr>
          <w:color w:val="DF6665"/>
        </w:rPr>
        <w:t>Warehouse</w:t>
      </w:r>
      <w:r>
        <w:rPr>
          <w:color w:val="DF6665"/>
          <w:spacing w:val="40"/>
        </w:rPr>
        <w:t> </w:t>
      </w:r>
      <w:r>
        <w:rPr>
          <w:color w:val="DF6665"/>
        </w:rPr>
        <w:t>Manager</w:t>
      </w:r>
      <w:r>
        <w:rPr>
          <w:color w:val="DF6665"/>
          <w:spacing w:val="40"/>
        </w:rPr>
        <w:t> </w:t>
      </w:r>
      <w:r>
        <w:rPr/>
        <w:t>|</w:t>
      </w:r>
      <w:r>
        <w:rPr>
          <w:spacing w:val="40"/>
        </w:rPr>
        <w:t> </w:t>
      </w:r>
      <w:r>
        <w:rPr/>
        <w:t>Coosa</w:t>
      </w:r>
      <w:r>
        <w:rPr>
          <w:spacing w:val="40"/>
        </w:rPr>
        <w:t> </w:t>
      </w:r>
      <w:r>
        <w:rPr/>
        <w:t>Valley</w:t>
      </w:r>
      <w:r>
        <w:rPr>
          <w:spacing w:val="40"/>
        </w:rPr>
        <w:t> </w:t>
      </w:r>
      <w:r>
        <w:rPr/>
        <w:t>Wholesale</w:t>
      </w:r>
      <w:r>
        <w:rPr>
          <w:spacing w:val="40"/>
        </w:rPr>
        <w:t> </w:t>
      </w:r>
      <w:r>
        <w:rPr/>
        <w:t>Group,</w:t>
      </w:r>
      <w:r>
        <w:rPr>
          <w:spacing w:val="40"/>
        </w:rPr>
        <w:t> </w:t>
      </w:r>
      <w:r>
        <w:rPr/>
        <w:t>Alexander</w:t>
      </w:r>
      <w:r>
        <w:rPr>
          <w:spacing w:val="40"/>
        </w:rPr>
        <w:t> </w:t>
      </w:r>
      <w:r>
        <w:rPr/>
        <w:t>City,</w:t>
      </w:r>
      <w:r>
        <w:rPr>
          <w:spacing w:val="40"/>
        </w:rPr>
        <w:t> </w:t>
      </w:r>
      <w:r>
        <w:rPr/>
        <w:t>AL 2017 - 2020</w:t>
      </w:r>
    </w:p>
    <w:p>
      <w:pPr>
        <w:pStyle w:val="BodyText"/>
        <w:spacing w:line="268" w:lineRule="auto" w:before="180"/>
        <w:ind w:left="901" w:right="213"/>
      </w:pPr>
      <w:r>
        <w:rPr>
          <w:w w:val="105"/>
        </w:rPr>
        <w:t>Improved storage space utilization by 30.6% in a 31,200-square-foot</w:t>
      </w:r>
      <w:r>
        <w:rPr>
          <w:spacing w:val="40"/>
          <w:w w:val="105"/>
        </w:rPr>
        <w:t> </w:t>
      </w:r>
      <w:r>
        <w:rPr>
          <w:w w:val="105"/>
        </w:rPr>
        <w:t>facility by converting single-deep racking to double-deep configurations</w:t>
      </w:r>
      <w:r>
        <w:rPr>
          <w:spacing w:val="80"/>
          <w:w w:val="105"/>
        </w:rPr>
        <w:t> </w:t>
      </w:r>
      <w:r>
        <w:rPr>
          <w:w w:val="105"/>
        </w:rPr>
        <w:t>and reassigning slow-moving SKUs to upper tiers.</w:t>
      </w:r>
    </w:p>
    <w:p>
      <w:pPr>
        <w:pStyle w:val="BodyText"/>
        <w:spacing w:line="261" w:lineRule="auto" w:before="99"/>
        <w:ind w:left="901" w:right="58"/>
      </w:pPr>
      <w:r>
        <w:rPr>
          <w:w w:val="105"/>
        </w:rPr>
        <w:t>Coordinated 143 weekly deliveries across receiving and shipping docks,</w:t>
      </w:r>
      <w:r>
        <w:rPr>
          <w:spacing w:val="40"/>
          <w:w w:val="105"/>
        </w:rPr>
        <w:t> </w:t>
      </w:r>
      <w:r>
        <w:rPr>
          <w:w w:val="105"/>
        </w:rPr>
        <w:t>reducing average truck dwell time from 52 minutes to 34 minutes.</w:t>
      </w:r>
    </w:p>
    <w:p>
      <w:pPr>
        <w:pStyle w:val="BodyText"/>
        <w:spacing w:line="268" w:lineRule="auto" w:before="104"/>
        <w:ind w:left="901" w:right="58"/>
      </w:pPr>
      <w:r>
        <w:rPr>
          <w:w w:val="105"/>
        </w:rPr>
        <w:t>Achieved a 97.38% inventory accuracy rate during quarterly wall-to-wall</w:t>
      </w:r>
      <w:r>
        <w:rPr>
          <w:spacing w:val="40"/>
          <w:w w:val="105"/>
        </w:rPr>
        <w:t> </w:t>
      </w:r>
      <w:r>
        <w:rPr>
          <w:w w:val="105"/>
        </w:rPr>
        <w:t>audits by standardizing barcode scanner procedures and bin labeling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conventions.</w:t>
      </w:r>
    </w:p>
    <w:p>
      <w:pPr>
        <w:pStyle w:val="BodyText"/>
        <w:spacing w:line="268" w:lineRule="auto" w:before="100"/>
        <w:ind w:left="901" w:right="213"/>
      </w:pPr>
      <w:r>
        <w:rPr>
          <w:w w:val="105"/>
        </w:rPr>
        <w:t>Received, unpacked, and issued sales floor merchandise for 6 product</w:t>
      </w:r>
      <w:r>
        <w:rPr>
          <w:spacing w:val="40"/>
          <w:w w:val="105"/>
        </w:rPr>
        <w:t> </w:t>
      </w:r>
      <w:r>
        <w:rPr>
          <w:w w:val="105"/>
        </w:rPr>
        <w:t>categories, processing an average of 214 cartons per day using a pallet</w:t>
      </w:r>
      <w:r>
        <w:rPr>
          <w:spacing w:val="40"/>
          <w:w w:val="105"/>
        </w:rPr>
        <w:t> </w:t>
      </w:r>
      <w:r>
        <w:rPr>
          <w:w w:val="105"/>
        </w:rPr>
        <w:t>jack and forklift.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0" w:left="141" w:right="425"/>
          <w:cols w:num="2" w:equalWidth="0">
            <w:col w:w="3289" w:space="710"/>
            <w:col w:w="7355"/>
          </w:cols>
        </w:sectPr>
      </w:pPr>
    </w:p>
    <w:p>
      <w:pPr>
        <w:pStyle w:val="BodyText"/>
        <w:spacing w:before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4720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441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44150"/>
                          <a:chExt cx="7568565" cy="103441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295537"/>
                            <a:ext cx="5079365" cy="804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04862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1975"/>
                                </a:lnTo>
                                <a:lnTo>
                                  <a:pt x="6337" y="3101975"/>
                                </a:lnTo>
                                <a:lnTo>
                                  <a:pt x="6337" y="8048612"/>
                                </a:lnTo>
                                <a:lnTo>
                                  <a:pt x="5078971" y="8048612"/>
                                </a:lnTo>
                                <a:lnTo>
                                  <a:pt x="5078971" y="310197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209924"/>
                            <a:ext cx="2733675" cy="635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353175">
                                <a:moveTo>
                                  <a:pt x="47625" y="3916197"/>
                                </a:moveTo>
                                <a:lnTo>
                                  <a:pt x="27165" y="3895725"/>
                                </a:lnTo>
                                <a:lnTo>
                                  <a:pt x="20472" y="3895725"/>
                                </a:lnTo>
                                <a:lnTo>
                                  <a:pt x="0" y="3916197"/>
                                </a:lnTo>
                                <a:lnTo>
                                  <a:pt x="0" y="3919766"/>
                                </a:lnTo>
                                <a:lnTo>
                                  <a:pt x="0" y="3922890"/>
                                </a:lnTo>
                                <a:lnTo>
                                  <a:pt x="20472" y="3943350"/>
                                </a:lnTo>
                                <a:lnTo>
                                  <a:pt x="27165" y="3943350"/>
                                </a:lnTo>
                                <a:lnTo>
                                  <a:pt x="47625" y="3922890"/>
                                </a:lnTo>
                                <a:lnTo>
                                  <a:pt x="47625" y="3916197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3706647"/>
                                </a:moveTo>
                                <a:lnTo>
                                  <a:pt x="27165" y="3686175"/>
                                </a:lnTo>
                                <a:lnTo>
                                  <a:pt x="20472" y="3686175"/>
                                </a:lnTo>
                                <a:lnTo>
                                  <a:pt x="0" y="3706647"/>
                                </a:lnTo>
                                <a:lnTo>
                                  <a:pt x="0" y="3710216"/>
                                </a:lnTo>
                                <a:lnTo>
                                  <a:pt x="0" y="3713340"/>
                                </a:lnTo>
                                <a:lnTo>
                                  <a:pt x="20472" y="3733800"/>
                                </a:lnTo>
                                <a:lnTo>
                                  <a:pt x="27165" y="3733800"/>
                                </a:lnTo>
                                <a:lnTo>
                                  <a:pt x="47625" y="3713340"/>
                                </a:lnTo>
                                <a:lnTo>
                                  <a:pt x="47625" y="3706647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3497097"/>
                                </a:moveTo>
                                <a:lnTo>
                                  <a:pt x="27165" y="3476625"/>
                                </a:lnTo>
                                <a:lnTo>
                                  <a:pt x="20472" y="3476625"/>
                                </a:lnTo>
                                <a:lnTo>
                                  <a:pt x="0" y="3497097"/>
                                </a:lnTo>
                                <a:lnTo>
                                  <a:pt x="0" y="3500666"/>
                                </a:lnTo>
                                <a:lnTo>
                                  <a:pt x="0" y="3503790"/>
                                </a:lnTo>
                                <a:lnTo>
                                  <a:pt x="20472" y="3524250"/>
                                </a:lnTo>
                                <a:lnTo>
                                  <a:pt x="27165" y="3524250"/>
                                </a:lnTo>
                                <a:lnTo>
                                  <a:pt x="47625" y="3503790"/>
                                </a:lnTo>
                                <a:lnTo>
                                  <a:pt x="47625" y="3497097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3087522"/>
                                </a:moveTo>
                                <a:lnTo>
                                  <a:pt x="27165" y="3067050"/>
                                </a:lnTo>
                                <a:lnTo>
                                  <a:pt x="20472" y="3067050"/>
                                </a:lnTo>
                                <a:lnTo>
                                  <a:pt x="0" y="3087522"/>
                                </a:lnTo>
                                <a:lnTo>
                                  <a:pt x="0" y="3091091"/>
                                </a:lnTo>
                                <a:lnTo>
                                  <a:pt x="0" y="3094215"/>
                                </a:lnTo>
                                <a:lnTo>
                                  <a:pt x="20472" y="3114675"/>
                                </a:lnTo>
                                <a:lnTo>
                                  <a:pt x="27165" y="3114675"/>
                                </a:lnTo>
                                <a:lnTo>
                                  <a:pt x="47625" y="3094215"/>
                                </a:lnTo>
                                <a:lnTo>
                                  <a:pt x="47625" y="3087522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2877972"/>
                                </a:moveTo>
                                <a:lnTo>
                                  <a:pt x="27165" y="2857500"/>
                                </a:lnTo>
                                <a:lnTo>
                                  <a:pt x="20472" y="2857500"/>
                                </a:lnTo>
                                <a:lnTo>
                                  <a:pt x="0" y="2877972"/>
                                </a:lnTo>
                                <a:lnTo>
                                  <a:pt x="0" y="2881541"/>
                                </a:lnTo>
                                <a:lnTo>
                                  <a:pt x="0" y="2884665"/>
                                </a:lnTo>
                                <a:lnTo>
                                  <a:pt x="20472" y="2905125"/>
                                </a:lnTo>
                                <a:lnTo>
                                  <a:pt x="27165" y="2905125"/>
                                </a:lnTo>
                                <a:lnTo>
                                  <a:pt x="47625" y="2884665"/>
                                </a:lnTo>
                                <a:lnTo>
                                  <a:pt x="47625" y="2877972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2258847"/>
                                </a:moveTo>
                                <a:lnTo>
                                  <a:pt x="27165" y="2238375"/>
                                </a:lnTo>
                                <a:lnTo>
                                  <a:pt x="20472" y="2238375"/>
                                </a:lnTo>
                                <a:lnTo>
                                  <a:pt x="0" y="2258847"/>
                                </a:lnTo>
                                <a:lnTo>
                                  <a:pt x="0" y="2262416"/>
                                </a:lnTo>
                                <a:lnTo>
                                  <a:pt x="0" y="2265540"/>
                                </a:lnTo>
                                <a:lnTo>
                                  <a:pt x="20472" y="2286000"/>
                                </a:lnTo>
                                <a:lnTo>
                                  <a:pt x="27165" y="2286000"/>
                                </a:lnTo>
                                <a:lnTo>
                                  <a:pt x="47625" y="2265540"/>
                                </a:lnTo>
                                <a:lnTo>
                                  <a:pt x="47625" y="2258847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2049297"/>
                                </a:moveTo>
                                <a:lnTo>
                                  <a:pt x="27165" y="2028825"/>
                                </a:lnTo>
                                <a:lnTo>
                                  <a:pt x="20472" y="2028825"/>
                                </a:lnTo>
                                <a:lnTo>
                                  <a:pt x="0" y="2049297"/>
                                </a:lnTo>
                                <a:lnTo>
                                  <a:pt x="0" y="2052866"/>
                                </a:lnTo>
                                <a:lnTo>
                                  <a:pt x="0" y="2055990"/>
                                </a:lnTo>
                                <a:lnTo>
                                  <a:pt x="20472" y="2076450"/>
                                </a:lnTo>
                                <a:lnTo>
                                  <a:pt x="27165" y="2076450"/>
                                </a:lnTo>
                                <a:lnTo>
                                  <a:pt x="47625" y="2055990"/>
                                </a:lnTo>
                                <a:lnTo>
                                  <a:pt x="47625" y="2049297"/>
                                </a:lnTo>
                                <a:close/>
                              </a:path>
                              <a:path w="2733675" h="6353175">
                                <a:moveTo>
                                  <a:pt x="47625" y="1839747"/>
                                </a:moveTo>
                                <a:lnTo>
                                  <a:pt x="27165" y="1819275"/>
                                </a:lnTo>
                                <a:lnTo>
                                  <a:pt x="20472" y="1819275"/>
                                </a:lnTo>
                                <a:lnTo>
                                  <a:pt x="0" y="1839747"/>
                                </a:lnTo>
                                <a:lnTo>
                                  <a:pt x="0" y="1843316"/>
                                </a:lnTo>
                                <a:lnTo>
                                  <a:pt x="0" y="1846440"/>
                                </a:lnTo>
                                <a:lnTo>
                                  <a:pt x="20472" y="1866900"/>
                                </a:lnTo>
                                <a:lnTo>
                                  <a:pt x="27165" y="1866900"/>
                                </a:lnTo>
                                <a:lnTo>
                                  <a:pt x="47625" y="1846440"/>
                                </a:lnTo>
                                <a:lnTo>
                                  <a:pt x="47625" y="1839747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6326010"/>
                                </a:moveTo>
                                <a:lnTo>
                                  <a:pt x="2713215" y="6305550"/>
                                </a:lnTo>
                                <a:lnTo>
                                  <a:pt x="2706522" y="6305550"/>
                                </a:lnTo>
                                <a:lnTo>
                                  <a:pt x="2686050" y="6326010"/>
                                </a:lnTo>
                                <a:lnTo>
                                  <a:pt x="2686050" y="6329591"/>
                                </a:lnTo>
                                <a:lnTo>
                                  <a:pt x="2686050" y="6332715"/>
                                </a:lnTo>
                                <a:lnTo>
                                  <a:pt x="2706522" y="6353175"/>
                                </a:lnTo>
                                <a:lnTo>
                                  <a:pt x="2713215" y="6353175"/>
                                </a:lnTo>
                                <a:lnTo>
                                  <a:pt x="2733675" y="6332715"/>
                                </a:lnTo>
                                <a:lnTo>
                                  <a:pt x="2733675" y="6326010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5830709"/>
                                </a:moveTo>
                                <a:lnTo>
                                  <a:pt x="2713215" y="5810250"/>
                                </a:lnTo>
                                <a:lnTo>
                                  <a:pt x="2706522" y="5810250"/>
                                </a:lnTo>
                                <a:lnTo>
                                  <a:pt x="2686050" y="5830709"/>
                                </a:lnTo>
                                <a:lnTo>
                                  <a:pt x="2686050" y="5834291"/>
                                </a:lnTo>
                                <a:lnTo>
                                  <a:pt x="2686050" y="5837415"/>
                                </a:lnTo>
                                <a:lnTo>
                                  <a:pt x="2706522" y="5857875"/>
                                </a:lnTo>
                                <a:lnTo>
                                  <a:pt x="2713215" y="5857875"/>
                                </a:lnTo>
                                <a:lnTo>
                                  <a:pt x="2733675" y="5837415"/>
                                </a:lnTo>
                                <a:lnTo>
                                  <a:pt x="2733675" y="5830709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5325884"/>
                                </a:moveTo>
                                <a:lnTo>
                                  <a:pt x="2713215" y="5305425"/>
                                </a:lnTo>
                                <a:lnTo>
                                  <a:pt x="2706522" y="5305425"/>
                                </a:lnTo>
                                <a:lnTo>
                                  <a:pt x="2686050" y="5325884"/>
                                </a:lnTo>
                                <a:lnTo>
                                  <a:pt x="2686050" y="5329466"/>
                                </a:lnTo>
                                <a:lnTo>
                                  <a:pt x="2686050" y="5332590"/>
                                </a:lnTo>
                                <a:lnTo>
                                  <a:pt x="2706522" y="5353050"/>
                                </a:lnTo>
                                <a:lnTo>
                                  <a:pt x="2713215" y="5353050"/>
                                </a:lnTo>
                                <a:lnTo>
                                  <a:pt x="2733675" y="5332590"/>
                                </a:lnTo>
                                <a:lnTo>
                                  <a:pt x="2733675" y="5325884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4287672"/>
                                </a:moveTo>
                                <a:lnTo>
                                  <a:pt x="2713215" y="4267200"/>
                                </a:lnTo>
                                <a:lnTo>
                                  <a:pt x="2706522" y="4267200"/>
                                </a:lnTo>
                                <a:lnTo>
                                  <a:pt x="2686050" y="4287672"/>
                                </a:lnTo>
                                <a:lnTo>
                                  <a:pt x="2686050" y="4291241"/>
                                </a:lnTo>
                                <a:lnTo>
                                  <a:pt x="2686050" y="4294365"/>
                                </a:lnTo>
                                <a:lnTo>
                                  <a:pt x="2706522" y="4314825"/>
                                </a:lnTo>
                                <a:lnTo>
                                  <a:pt x="2713215" y="4314825"/>
                                </a:lnTo>
                                <a:lnTo>
                                  <a:pt x="2733675" y="4294365"/>
                                </a:lnTo>
                                <a:lnTo>
                                  <a:pt x="2733675" y="4287672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3782847"/>
                                </a:moveTo>
                                <a:lnTo>
                                  <a:pt x="2713215" y="3762375"/>
                                </a:lnTo>
                                <a:lnTo>
                                  <a:pt x="2706522" y="3762375"/>
                                </a:lnTo>
                                <a:lnTo>
                                  <a:pt x="2686050" y="3782847"/>
                                </a:lnTo>
                                <a:lnTo>
                                  <a:pt x="2686050" y="3786416"/>
                                </a:lnTo>
                                <a:lnTo>
                                  <a:pt x="2686050" y="3789540"/>
                                </a:lnTo>
                                <a:lnTo>
                                  <a:pt x="2706522" y="3810000"/>
                                </a:lnTo>
                                <a:lnTo>
                                  <a:pt x="2713215" y="3810000"/>
                                </a:lnTo>
                                <a:lnTo>
                                  <a:pt x="2733675" y="3789540"/>
                                </a:lnTo>
                                <a:lnTo>
                                  <a:pt x="2733675" y="3782847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3430422"/>
                                </a:moveTo>
                                <a:lnTo>
                                  <a:pt x="2713215" y="3409950"/>
                                </a:lnTo>
                                <a:lnTo>
                                  <a:pt x="2706522" y="3409950"/>
                                </a:lnTo>
                                <a:lnTo>
                                  <a:pt x="2686050" y="3430422"/>
                                </a:lnTo>
                                <a:lnTo>
                                  <a:pt x="2686050" y="3433991"/>
                                </a:lnTo>
                                <a:lnTo>
                                  <a:pt x="2686050" y="3437115"/>
                                </a:lnTo>
                                <a:lnTo>
                                  <a:pt x="2706522" y="3457575"/>
                                </a:lnTo>
                                <a:lnTo>
                                  <a:pt x="2713215" y="3457575"/>
                                </a:lnTo>
                                <a:lnTo>
                                  <a:pt x="2733675" y="3437115"/>
                                </a:lnTo>
                                <a:lnTo>
                                  <a:pt x="2733675" y="3430422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2925597"/>
                                </a:moveTo>
                                <a:lnTo>
                                  <a:pt x="2713215" y="2905125"/>
                                </a:lnTo>
                                <a:lnTo>
                                  <a:pt x="2706522" y="2905125"/>
                                </a:lnTo>
                                <a:lnTo>
                                  <a:pt x="2686050" y="2925597"/>
                                </a:lnTo>
                                <a:lnTo>
                                  <a:pt x="2686050" y="2929166"/>
                                </a:lnTo>
                                <a:lnTo>
                                  <a:pt x="2686050" y="2932290"/>
                                </a:lnTo>
                                <a:lnTo>
                                  <a:pt x="2706522" y="2952750"/>
                                </a:lnTo>
                                <a:lnTo>
                                  <a:pt x="2713215" y="2952750"/>
                                </a:lnTo>
                                <a:lnTo>
                                  <a:pt x="2733675" y="2932290"/>
                                </a:lnTo>
                                <a:lnTo>
                                  <a:pt x="2733675" y="2925597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2039772"/>
                                </a:moveTo>
                                <a:lnTo>
                                  <a:pt x="2713215" y="2019300"/>
                                </a:lnTo>
                                <a:lnTo>
                                  <a:pt x="2706522" y="2019300"/>
                                </a:lnTo>
                                <a:lnTo>
                                  <a:pt x="2686050" y="2039772"/>
                                </a:lnTo>
                                <a:lnTo>
                                  <a:pt x="2686050" y="2043341"/>
                                </a:lnTo>
                                <a:lnTo>
                                  <a:pt x="2686050" y="2046465"/>
                                </a:lnTo>
                                <a:lnTo>
                                  <a:pt x="2706522" y="2066925"/>
                                </a:lnTo>
                                <a:lnTo>
                                  <a:pt x="2713215" y="2066925"/>
                                </a:lnTo>
                                <a:lnTo>
                                  <a:pt x="2733675" y="2046465"/>
                                </a:lnTo>
                                <a:lnTo>
                                  <a:pt x="2733675" y="2039772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353175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4.5pt;mso-position-horizontal-relative:page;mso-position-vertical-relative:page;z-index:-15774208" id="docshapegroup2" coordorigin="0,0" coordsize="11919,16290">
                <v:shape style="position:absolute;left:3920;top:3615;width:7999;height:12675" id="docshape3" coordorigin="3920,3615" coordsize="7999,12675" path="m11918,3615l3930,3615,3920,3615,3920,8500,3930,8500,3930,16290,11918,16290,11918,8500,11918,3615xe" filled="true" fillcolor="#f2f2f2" stroked="false">
                  <v:path arrowok="t"/>
                  <v:fill type="solid"/>
                </v:shape>
                <v:rect style="position:absolute;left:0;top:0;width:11919;height:3615" id="docshape4" filled="true" fillcolor="#df6665" stroked="false">
                  <v:fill type="solid"/>
                </v:rect>
                <v:shape style="position:absolute;left:435;top:360;width:3000;height:3000" id="docshape5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6" stroked="false">
                  <v:imagedata r:id="rId6" o:title=""/>
                </v:shape>
                <v:shape style="position:absolute;left:510;top:4425;width:317;height:317" type="#_x0000_t75" id="docshape7" stroked="false">
                  <v:imagedata r:id="rId7" o:title=""/>
                </v:shape>
                <v:shape style="position:absolute;left:530;top:4920;width:275;height:317" type="#_x0000_t75" id="docshape8" stroked="false">
                  <v:imagedata r:id="rId8" o:title=""/>
                </v:shape>
                <v:shape style="position:absolute;left:511;top:5430;width:315;height:317" type="#_x0000_t75" id="docshape9" stroked="false">
                  <v:imagedata r:id="rId9" o:title=""/>
                </v:shape>
                <v:shape style="position:absolute;left:509;top:5055;width:4305;height:10005" id="docshape10" coordorigin="510,5055" coordsize="4305,10005" path="m585,11222l584,11217,580,11208,578,11204,571,11197,567,11195,558,11191,553,11190,542,11190,537,11191,528,11195,524,11197,517,11204,515,11208,511,11217,510,11222,510,11228,510,11233,511,11238,515,11247,517,11251,524,11258,528,11260,537,11264,542,11265,553,11265,558,11264,567,11260,571,11258,578,11251,580,11247,584,11238,585,11233,585,11222xm585,10892l584,10887,580,10878,578,10874,571,10867,567,10865,558,10861,553,10860,542,10860,537,10861,528,10865,524,10867,517,10874,515,10878,511,10887,510,10892,510,10898,510,10903,511,10908,515,10917,517,10921,524,10928,528,10930,537,10934,542,10935,553,10935,558,10934,567,10930,571,10928,578,10921,580,10917,584,10908,585,10903,585,10892xm585,10562l584,10557,580,10548,578,10544,571,10537,567,10535,558,10531,553,10530,542,10530,537,10531,528,10535,524,10537,517,10544,515,10548,511,10557,510,10562,510,10568,510,10573,511,10578,515,10587,517,10591,524,10598,528,10600,537,10604,542,10605,553,10605,558,10604,567,10600,571,10598,578,10591,580,10587,584,10578,585,10573,585,10562xm585,10232l584,10227,580,10218,578,10214,571,10207,567,10205,558,10201,553,10200,542,10200,537,10201,528,10205,524,10207,517,10214,515,10218,511,10227,510,10232,510,10238,510,10243,511,10248,515,10257,517,10261,524,10268,528,10270,537,10274,542,10275,553,10275,558,10274,567,10270,571,10268,578,10261,580,10257,584,10248,585,10243,585,10232xm585,9917l584,9912,580,9903,578,9899,571,9892,567,9890,558,9886,553,9885,542,9885,537,9886,528,9890,524,9892,517,9899,515,9903,511,9912,510,9917,510,9923,510,9928,511,9933,515,9942,517,9946,524,9953,528,9955,537,9959,542,9960,553,9960,558,9959,567,9955,571,9953,578,9946,580,9942,584,9933,585,9928,585,9917xm585,9587l584,9582,580,9573,578,9569,571,9562,567,9560,558,9556,553,9555,542,9555,537,9556,528,9560,524,9562,517,9569,515,9573,511,9582,510,9587,510,9593,510,9598,511,9603,515,9612,517,9616,524,9623,528,9625,537,9629,542,9630,553,9630,558,9629,567,9625,571,9623,578,9616,580,9612,584,9603,585,9598,585,9587xm585,9257l584,9252,580,9243,578,9239,571,9232,567,9230,558,9226,553,9225,542,9225,537,9226,528,9230,524,9232,517,9239,515,9243,511,9252,510,9257,510,9263,510,9268,511,9273,515,9282,517,9286,524,9293,528,9295,537,9299,542,9300,553,9300,558,9299,567,9295,571,9293,578,9286,580,9282,584,9273,585,9268,585,9257xm585,8927l584,8922,580,8913,578,8909,571,8902,567,8900,558,8896,553,8895,542,8895,537,8896,528,8900,524,8902,517,8909,515,8913,511,8922,510,8927,510,8933,510,8938,511,8943,515,8952,517,8956,524,8963,528,8965,537,8969,542,8970,553,8970,558,8969,567,8965,571,8963,578,8956,580,8952,584,8943,585,8938,585,8927xm585,8612l584,8607,580,8598,578,8594,571,8587,567,8585,558,8581,553,8580,542,8580,537,8581,528,8585,524,8587,517,8594,515,8598,511,8607,510,8612,510,8618,510,8623,511,8628,515,8637,517,8641,524,8648,528,8650,537,8654,542,8655,553,8655,558,8654,567,8650,571,8648,578,8641,580,8637,584,8628,585,8623,585,8612xm585,8282l584,8277,580,8268,578,8264,571,8257,567,8255,558,8251,553,8250,542,8250,537,8251,528,8255,524,8257,517,8264,515,8268,511,8277,510,8282,510,8288,510,8293,511,8298,515,8307,517,8311,524,8318,528,8320,537,8324,542,8325,553,8325,558,8324,567,8320,571,8318,578,8311,580,8307,584,8298,585,8293,585,8282xm585,7952l584,7947,580,7938,578,7934,571,7927,567,7925,558,7921,553,7920,542,7920,537,7921,528,7925,524,7927,517,7934,515,7938,511,7947,510,7952,510,7958,510,7963,511,7968,515,7977,517,7981,524,7988,528,7990,537,7994,542,7995,553,7995,558,7994,567,7990,571,7988,578,7981,580,7977,584,7968,585,7963,585,7952xm4815,15017l4814,15012,4810,15003,4808,14999,4801,14992,4797,14990,4788,14986,4783,14985,4772,14985,4767,14986,4758,14990,4754,14992,4747,14999,4745,15003,4741,15012,4740,15017,4740,15023,4740,15028,4741,15033,4745,15042,4747,15046,4754,15053,4758,15055,4767,15059,4772,15060,4783,15060,4788,15059,4797,15055,4801,15053,4808,15046,4810,15042,4814,15033,4815,15028,4815,15017xm4815,14237l4814,14232,4810,14223,4808,14219,4801,14212,4797,14210,4788,14206,4783,14205,4772,14205,4767,14206,4758,14210,4754,14212,4747,14219,4745,14223,4741,14232,4740,14237,4740,14243,4740,14248,4741,14253,4745,14262,4747,14266,4754,14273,4758,14275,4767,14279,4772,14280,4783,14280,4788,14279,4797,14275,4801,14273,4808,14266,4810,14262,4814,14253,4815,14248,4815,14237xm4815,13442l4814,13437,4810,13428,4808,13424,4801,13417,4797,13415,4788,13411,4783,13410,4772,13410,4767,13411,4758,13415,4754,13417,4747,13424,4745,13428,4741,13437,4740,13442,4740,13448,4740,13453,4741,13458,4745,13467,4747,13471,4754,13478,4758,13480,4767,13484,4772,13485,4783,13485,4788,13484,4797,13480,4801,13478,4808,13471,4810,13467,4814,13458,4815,13453,4815,13442xm4815,11807l4814,11802,4810,11793,4808,11789,4801,11782,4797,11780,4788,11776,4783,11775,4772,11775,4767,11776,4758,11780,4754,11782,4747,11789,4745,11793,4741,11802,4740,11807,4740,11813,4740,11818,4741,11823,4745,11832,4747,11836,4754,11843,4758,11845,4767,11849,4772,11850,4783,11850,4788,11849,4797,11845,4801,11843,4808,11836,4810,11832,4814,11823,4815,11818,4815,11807xm4815,11012l4814,11007,4810,10998,4808,10994,4801,10987,4797,10985,4788,10981,4783,10980,4772,10980,4767,10981,4758,10985,4754,10987,4747,10994,4745,10998,4741,11007,4740,11012,4740,11018,4740,11023,4741,11028,4745,11037,4747,11041,4754,11048,4758,11050,4767,11054,4772,11055,4783,11055,4788,11054,4797,11050,4801,11048,4808,11041,4810,11037,4814,11028,4815,11023,4815,11012xm4815,10457l4814,10452,4810,10443,4808,10439,4801,10432,4797,10430,4788,10426,4783,10425,4772,10425,4767,10426,4758,10430,4754,10432,4747,10439,4745,10443,4741,10452,4740,10457,4740,10463,4740,10468,4741,10473,4745,10482,4747,10486,4754,10493,4758,10495,4767,10499,4772,10500,4783,10500,4788,10499,4797,10495,4801,10493,4808,10486,4810,10482,4814,10473,4815,10468,4815,10457xm4815,9662l4814,9657,4810,9648,4808,9644,4801,9637,4797,9635,4788,9631,4783,9630,4772,9630,4767,9631,4758,9635,4754,9637,4747,9644,4745,9648,4741,9657,4740,9662,4740,9668,4740,9673,4741,9678,4745,9687,4747,9691,4754,9698,4758,9700,4767,9704,4772,9705,4783,9705,4788,9704,4797,9700,4801,9698,4808,9691,4810,9687,4814,9678,4815,9673,4815,9662xm4815,8267l4814,8262,4810,8253,4808,8249,4801,8242,4797,8240,4788,8236,4783,8235,4772,8235,4767,8236,4758,8240,4754,8242,4747,8249,4745,8253,4741,8262,4740,8267,4740,8273,4740,8278,4741,8283,4745,8292,4747,8296,4754,8303,4758,8305,4767,8309,4772,8310,4783,8310,4788,8309,4797,8305,4801,8303,4808,8296,4810,8292,4814,8283,4815,8278,4815,826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4119" w:right="997"/>
      </w:pPr>
      <w:r>
        <w:rPr>
          <w:color w:val="DF6665"/>
          <w:w w:val="105"/>
        </w:rPr>
        <w:t>Inventory Control Associate </w:t>
      </w:r>
      <w:r>
        <w:rPr>
          <w:w w:val="105"/>
        </w:rPr>
        <w:t>| Pine Hollow Mercantile LLC, Auburn, AL 2014 - 2017</w:t>
      </w:r>
    </w:p>
    <w:p>
      <w:pPr>
        <w:pStyle w:val="BodyText"/>
        <w:spacing w:line="268" w:lineRule="auto" w:before="180"/>
        <w:ind w:left="4900" w:right="170"/>
      </w:pPr>
      <w:r>
        <w:rPr>
          <w:w w:val="105"/>
        </w:rPr>
        <w:t>Tracked inventory accuracy across 4,130 bin locations, sustaining a 97.12% accuracy rate through daily cycle counts and prompt variance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resolution.</w:t>
      </w:r>
    </w:p>
    <w:p>
      <w:pPr>
        <w:pStyle w:val="BodyText"/>
        <w:spacing w:line="268" w:lineRule="auto" w:before="100"/>
        <w:ind w:left="4900" w:right="66"/>
      </w:pPr>
      <w:r>
        <w:rPr>
          <w:w w:val="105"/>
        </w:rPr>
        <w:t>Coordinated 68 deliveries per month between vendors and the receiving dock,</w:t>
      </w:r>
      <w:r>
        <w:rPr>
          <w:spacing w:val="40"/>
          <w:w w:val="105"/>
        </w:rPr>
        <w:t> </w:t>
      </w:r>
      <w:r>
        <w:rPr>
          <w:w w:val="105"/>
        </w:rPr>
        <w:t>confirming</w:t>
      </w:r>
      <w:r>
        <w:rPr>
          <w:spacing w:val="40"/>
          <w:w w:val="105"/>
        </w:rPr>
        <w:t> </w:t>
      </w:r>
      <w:r>
        <w:rPr>
          <w:w w:val="105"/>
        </w:rPr>
        <w:t>purchase</w:t>
      </w:r>
      <w:r>
        <w:rPr>
          <w:spacing w:val="40"/>
          <w:w w:val="105"/>
        </w:rPr>
        <w:t> </w:t>
      </w:r>
      <w:r>
        <w:rPr>
          <w:w w:val="105"/>
        </w:rPr>
        <w:t>order</w:t>
      </w:r>
      <w:r>
        <w:rPr>
          <w:spacing w:val="40"/>
          <w:w w:val="105"/>
        </w:rPr>
        <w:t> </w:t>
      </w:r>
      <w:r>
        <w:rPr>
          <w:w w:val="105"/>
        </w:rPr>
        <w:t>quantities</w:t>
      </w:r>
      <w:r>
        <w:rPr>
          <w:spacing w:val="40"/>
          <w:w w:val="105"/>
        </w:rPr>
        <w:t> </w:t>
      </w:r>
      <w:r>
        <w:rPr>
          <w:w w:val="105"/>
        </w:rPr>
        <w:t>against</w:t>
      </w:r>
      <w:r>
        <w:rPr>
          <w:spacing w:val="40"/>
          <w:w w:val="105"/>
        </w:rPr>
        <w:t> </w:t>
      </w:r>
      <w:r>
        <w:rPr>
          <w:w w:val="105"/>
        </w:rPr>
        <w:t>packing</w:t>
      </w:r>
      <w:r>
        <w:rPr>
          <w:spacing w:val="40"/>
          <w:w w:val="105"/>
        </w:rPr>
        <w:t> </w:t>
      </w:r>
      <w:r>
        <w:rPr>
          <w:w w:val="105"/>
        </w:rPr>
        <w:t>slips</w:t>
      </w:r>
      <w:r>
        <w:rPr>
          <w:spacing w:val="40"/>
          <w:w w:val="105"/>
        </w:rPr>
        <w:t> </w:t>
      </w:r>
      <w:r>
        <w:rPr>
          <w:w w:val="105"/>
        </w:rPr>
        <w:t>within 20 minutes per shipment.</w:t>
      </w:r>
    </w:p>
    <w:p>
      <w:pPr>
        <w:pStyle w:val="BodyText"/>
        <w:spacing w:line="268" w:lineRule="auto" w:before="99"/>
        <w:ind w:left="4900" w:right="66"/>
      </w:pPr>
      <w:r>
        <w:rPr>
          <w:w w:val="105"/>
        </w:rPr>
        <w:t>Identified and flagged 247 units of defective or expired merchandise each</w:t>
      </w:r>
      <w:r>
        <w:rPr>
          <w:spacing w:val="80"/>
          <w:w w:val="105"/>
        </w:rPr>
        <w:t> </w:t>
      </w:r>
      <w:r>
        <w:rPr>
          <w:w w:val="105"/>
        </w:rPr>
        <w:t>month for return or disposal, keeping obsolete stock below $3,580 in</w:t>
      </w:r>
      <w:r>
        <w:rPr>
          <w:spacing w:val="40"/>
          <w:w w:val="105"/>
        </w:rPr>
        <w:t> </w:t>
      </w:r>
      <w:r>
        <w:rPr>
          <w:w w:val="105"/>
        </w:rPr>
        <w:t>carrying cost per period.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0" w:left="141" w:right="425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3696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079365" cy="539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7500">
                              <a:moveTo>
                                <a:pt x="5078983" y="5397500"/>
                              </a:moveTo>
                              <a:lnTo>
                                <a:pt x="0" y="5397500"/>
                              </a:ln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75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.000006pt;width:399.919983pt;height:425.000004pt;mso-position-horizontal-relative:page;mso-position-vertical-relative:page;z-index:15730176" id="docshape12" filled="true" fillcolor="#f2f2f2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aveen.ibar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2026-10-08T11:28:50Z</dcterms:created>
  <dcterms:modified xsi:type="dcterms:W3CDTF">2026-10-08T11:28:50Z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