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873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152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z w:val="74"/>
        </w:rPr>
        <w:t>Laura</w:t>
      </w:r>
      <w:r>
        <w:rPr>
          <w:b/>
          <w:color w:val="134E5C"/>
          <w:spacing w:val="-3"/>
          <w:sz w:val="74"/>
        </w:rPr>
        <w:t> </w:t>
      </w:r>
      <w:r>
        <w:rPr>
          <w:color w:val="134E5C"/>
          <w:spacing w:val="-2"/>
          <w:sz w:val="74"/>
        </w:rPr>
        <w:t>Yates</w:t>
      </w:r>
    </w:p>
    <w:p>
      <w:pPr>
        <w:pStyle w:val="Heading2"/>
      </w:pPr>
      <w:r>
        <w:rPr/>
        <w:t>Contracting</w:t>
      </w:r>
      <w:r>
        <w:rPr>
          <w:spacing w:val="1"/>
        </w:rPr>
        <w:t> </w:t>
      </w:r>
      <w:r>
        <w:rPr>
          <w:spacing w:val="-2"/>
        </w:rPr>
        <w:t>Ofﬁcer</w:t>
      </w:r>
    </w:p>
    <w:p>
      <w:pPr>
        <w:pStyle w:val="BodyText"/>
        <w:spacing w:line="261" w:lineRule="auto" w:before="234"/>
        <w:ind w:left="4754" w:right="832" w:hanging="1"/>
        <w:jc w:val="center"/>
      </w:pPr>
      <w:r>
        <w:rPr>
          <w:w w:val="105"/>
        </w:rPr>
        <w:t>Certiﬁed Professional Contract Manager with 12 years of experience managing</w:t>
      </w:r>
      <w:r>
        <w:rPr>
          <w:spacing w:val="-14"/>
          <w:w w:val="105"/>
        </w:rPr>
        <w:t> </w:t>
      </w:r>
      <w:r>
        <w:rPr>
          <w:w w:val="105"/>
        </w:rPr>
        <w:t>federal</w:t>
      </w:r>
      <w:r>
        <w:rPr>
          <w:spacing w:val="-13"/>
          <w:w w:val="105"/>
        </w:rPr>
        <w:t> </w:t>
      </w:r>
      <w:r>
        <w:rPr>
          <w:w w:val="105"/>
        </w:rPr>
        <w:t>contract</w:t>
      </w:r>
      <w:r>
        <w:rPr>
          <w:spacing w:val="-13"/>
          <w:w w:val="105"/>
        </w:rPr>
        <w:t> </w:t>
      </w:r>
      <w:r>
        <w:rPr>
          <w:w w:val="105"/>
        </w:rPr>
        <w:t>portfolios</w:t>
      </w:r>
      <w:r>
        <w:rPr>
          <w:spacing w:val="-13"/>
          <w:w w:val="105"/>
        </w:rPr>
        <w:t> </w:t>
      </w:r>
      <w:r>
        <w:rPr>
          <w:w w:val="105"/>
        </w:rPr>
        <w:t>valued</w:t>
      </w:r>
      <w:r>
        <w:rPr>
          <w:spacing w:val="-13"/>
          <w:w w:val="105"/>
        </w:rPr>
        <w:t> </w:t>
      </w:r>
      <w:r>
        <w:rPr>
          <w:w w:val="105"/>
        </w:rPr>
        <w:t>up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$33.7M</w:t>
      </w:r>
      <w:r>
        <w:rPr>
          <w:spacing w:val="-14"/>
          <w:w w:val="105"/>
        </w:rPr>
        <w:t> </w:t>
      </w:r>
      <w:r>
        <w:rPr>
          <w:w w:val="105"/>
        </w:rPr>
        <w:t>spanning</w:t>
      </w:r>
      <w:r>
        <w:rPr>
          <w:spacing w:val="-13"/>
          <w:w w:val="105"/>
        </w:rPr>
        <w:t> </w:t>
      </w:r>
      <w:r>
        <w:rPr>
          <w:w w:val="105"/>
        </w:rPr>
        <w:t>service, supply,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construction</w:t>
      </w:r>
      <w:r>
        <w:rPr>
          <w:spacing w:val="-2"/>
          <w:w w:val="105"/>
        </w:rPr>
        <w:t> </w:t>
      </w:r>
      <w:r>
        <w:rPr>
          <w:w w:val="105"/>
        </w:rPr>
        <w:t>agreements.</w:t>
      </w:r>
      <w:r>
        <w:rPr>
          <w:spacing w:val="-2"/>
          <w:w w:val="105"/>
        </w:rPr>
        <w:t> </w:t>
      </w:r>
      <w:r>
        <w:rPr>
          <w:w w:val="105"/>
        </w:rPr>
        <w:t>Recovered</w:t>
      </w:r>
      <w:r>
        <w:rPr>
          <w:spacing w:val="-2"/>
          <w:w w:val="105"/>
        </w:rPr>
        <w:t> </w:t>
      </w:r>
      <w:r>
        <w:rPr>
          <w:w w:val="105"/>
        </w:rPr>
        <w:t>$274,800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breach-of-contract claims by issuing show-cause letters, calculating liquidated damages, and executing formal demand letters to non-performing prime contractors.</w:t>
      </w:r>
      <w:r>
        <w:rPr>
          <w:spacing w:val="-2"/>
          <w:w w:val="105"/>
        </w:rPr>
        <w:t> </w:t>
      </w:r>
      <w:r>
        <w:rPr>
          <w:w w:val="105"/>
        </w:rPr>
        <w:t>Skilled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FAR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DFARS</w:t>
      </w:r>
      <w:r>
        <w:rPr>
          <w:spacing w:val="-2"/>
          <w:w w:val="105"/>
        </w:rPr>
        <w:t> </w:t>
      </w:r>
      <w:r>
        <w:rPr>
          <w:w w:val="105"/>
        </w:rPr>
        <w:t>compliance,</w:t>
      </w:r>
      <w:r>
        <w:rPr>
          <w:spacing w:val="-2"/>
          <w:w w:val="105"/>
        </w:rPr>
        <w:t> </w:t>
      </w:r>
      <w:r>
        <w:rPr>
          <w:w w:val="105"/>
        </w:rPr>
        <w:t>RFP</w:t>
      </w:r>
      <w:r>
        <w:rPr>
          <w:spacing w:val="-5"/>
          <w:w w:val="105"/>
        </w:rPr>
        <w:t> </w:t>
      </w:r>
      <w:r>
        <w:rPr>
          <w:w w:val="105"/>
        </w:rPr>
        <w:t>development, Deltek Costpoint, and contract closeout procedures.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(540) 555-0132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right="88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laura.yates@example.com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Staunton, VA 12345</w:t>
      </w:r>
    </w:p>
    <w:p>
      <w:pPr>
        <w:pStyle w:val="BodyText"/>
        <w:spacing w:before="2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310" w:lineRule="atLeast" w:before="202" w:after="0"/>
        <w:ind w:left="882" w:right="255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B.B.A.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Business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 </w:t>
      </w:r>
      <w:r>
        <w:rPr>
          <w:color w:val="FFFFFF"/>
          <w:w w:val="105"/>
          <w:sz w:val="18"/>
        </w:rPr>
        <w:t>2010 - 2014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James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Madison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University, </w:t>
      </w:r>
      <w:r>
        <w:rPr>
          <w:color w:val="FFFFFF"/>
          <w:w w:val="105"/>
        </w:rPr>
        <w:t>Harrisonburg, VA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  <w:spacing w:before="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FAR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and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DFARS</w:t>
      </w:r>
      <w:r>
        <w:rPr>
          <w:color w:val="FFFFFF"/>
          <w:spacing w:val="-2"/>
          <w:sz w:val="18"/>
        </w:rPr>
        <w:t> </w:t>
      </w:r>
      <w:r>
        <w:rPr>
          <w:color w:val="FFFFFF"/>
          <w:spacing w:val="-4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Contract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Lifecycle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Deltek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Costpoint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DocuSign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Source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Selection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Evaluation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Breach-of-Contract</w:t>
      </w:r>
      <w:r>
        <w:rPr>
          <w:color w:val="FFFFFF"/>
          <w:spacing w:val="29"/>
          <w:sz w:val="18"/>
        </w:rPr>
        <w:t> </w:t>
      </w:r>
      <w:r>
        <w:rPr>
          <w:color w:val="FFFFFF"/>
          <w:spacing w:val="-2"/>
          <w:sz w:val="18"/>
        </w:rPr>
        <w:t>Enforcement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23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RFP</w:t>
      </w:r>
      <w:r>
        <w:rPr>
          <w:color w:val="FFFFFF"/>
          <w:spacing w:val="10"/>
          <w:sz w:val="18"/>
        </w:rPr>
        <w:t> </w:t>
      </w:r>
      <w:r>
        <w:rPr>
          <w:color w:val="FFFFFF"/>
          <w:sz w:val="18"/>
        </w:rPr>
        <w:t>Development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2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Price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Cost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Microsoft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Contract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Closeout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2"/>
          <w:sz w:val="18"/>
        </w:rPr>
        <w:t>Procedures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29664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Contracting</w:t>
      </w:r>
      <w:r>
        <w:rPr>
          <w:spacing w:val="-13"/>
          <w:w w:val="105"/>
        </w:rPr>
        <w:t> </w:t>
      </w:r>
      <w:r>
        <w:rPr>
          <w:w w:val="105"/>
        </w:rPr>
        <w:t>Ofﬁcer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Shenandoah</w:t>
      </w:r>
      <w:r>
        <w:rPr>
          <w:spacing w:val="15"/>
        </w:rPr>
        <w:t> </w:t>
      </w:r>
      <w:r>
        <w:rPr/>
        <w:t>Creek</w:t>
      </w:r>
      <w:r>
        <w:rPr>
          <w:spacing w:val="16"/>
        </w:rPr>
        <w:t> </w:t>
      </w:r>
      <w:r>
        <w:rPr/>
        <w:t>Federal</w:t>
      </w:r>
      <w:r>
        <w:rPr>
          <w:spacing w:val="16"/>
        </w:rPr>
        <w:t> </w:t>
      </w:r>
      <w:r>
        <w:rPr/>
        <w:t>Solutions,</w:t>
      </w:r>
      <w:r>
        <w:rPr>
          <w:spacing w:val="16"/>
        </w:rPr>
        <w:t> </w:t>
      </w:r>
      <w:r>
        <w:rPr/>
        <w:t>Staunton,</w:t>
      </w:r>
      <w:r>
        <w:rPr>
          <w:spacing w:val="16"/>
        </w:rPr>
        <w:t> </w:t>
      </w:r>
      <w:r>
        <w:rPr>
          <w:spacing w:val="-5"/>
        </w:rPr>
        <w:t>VA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78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Recovered</w:t>
      </w:r>
      <w:r>
        <w:rPr>
          <w:spacing w:val="-14"/>
          <w:w w:val="105"/>
        </w:rPr>
        <w:t> </w:t>
      </w:r>
      <w:r>
        <w:rPr>
          <w:w w:val="105"/>
        </w:rPr>
        <w:t>$274,800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breach-of-contract</w:t>
      </w:r>
      <w:r>
        <w:rPr>
          <w:spacing w:val="-13"/>
          <w:w w:val="105"/>
        </w:rPr>
        <w:t> </w:t>
      </w:r>
      <w:r>
        <w:rPr>
          <w:w w:val="105"/>
        </w:rPr>
        <w:t>claims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4"/>
          <w:w w:val="105"/>
        </w:rPr>
        <w:t> </w:t>
      </w:r>
      <w:r>
        <w:rPr>
          <w:w w:val="105"/>
        </w:rPr>
        <w:t>by issuing show-cause letters, calculating liquidated damages against delivery schedules, and executing formal demand letters to non-performing prime contractors.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83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contract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valued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$33.7M</w:t>
      </w:r>
      <w:r>
        <w:rPr>
          <w:spacing w:val="-13"/>
          <w:w w:val="105"/>
        </w:rPr>
        <w:t> </w:t>
      </w:r>
      <w:r>
        <w:rPr>
          <w:w w:val="105"/>
        </w:rPr>
        <w:t>spanning</w:t>
      </w:r>
      <w:r>
        <w:rPr>
          <w:spacing w:val="-14"/>
          <w:w w:val="105"/>
        </w:rPr>
        <w:t> </w:t>
      </w:r>
      <w:r>
        <w:rPr>
          <w:w w:val="105"/>
        </w:rPr>
        <w:t>61</w:t>
      </w:r>
      <w:r>
        <w:rPr>
          <w:spacing w:val="-13"/>
          <w:w w:val="105"/>
        </w:rPr>
        <w:t> </w:t>
      </w:r>
      <w:r>
        <w:rPr>
          <w:w w:val="105"/>
        </w:rPr>
        <w:t>service, supply, and construction agreements, tracking obligations and expenditures in Deltek Costpoint.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457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a team of 8 contract specialists and procurement analysts, </w:t>
      </w:r>
      <w:r>
        <w:rPr>
          <w:spacing w:val="-2"/>
          <w:w w:val="105"/>
        </w:rPr>
        <w:t>conducting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monthly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performance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reviews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assigning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workload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across </w:t>
      </w:r>
      <w:r>
        <w:rPr>
          <w:w w:val="105"/>
        </w:rPr>
        <w:t>4 concurrent solicitations.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5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Administered pre-award and post-award actions including RFP </w:t>
      </w:r>
      <w:r>
        <w:rPr>
          <w:spacing w:val="-2"/>
          <w:w w:val="105"/>
        </w:rPr>
        <w:t>development, price reasonableness determinations, and contract closeout </w:t>
      </w:r>
      <w:r>
        <w:rPr>
          <w:w w:val="105"/>
        </w:rPr>
        <w:t>in compliance with FAR and DFARS.</w:t>
      </w:r>
    </w:p>
    <w:p>
      <w:pPr>
        <w:pStyle w:val="BodyText"/>
        <w:spacing w:before="193"/>
        <w:ind w:left="139"/>
      </w:pPr>
      <w:r>
        <w:rPr>
          <w:spacing w:val="-2"/>
          <w:w w:val="105"/>
        </w:rPr>
        <w:t>Contract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2017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18"/>
        <w:ind w:left="139"/>
      </w:pPr>
      <w:r>
        <w:rPr/>
        <w:t>Blue</w:t>
      </w:r>
      <w:r>
        <w:rPr>
          <w:spacing w:val="12"/>
        </w:rPr>
        <w:t> </w:t>
      </w:r>
      <w:r>
        <w:rPr/>
        <w:t>Ridge</w:t>
      </w:r>
      <w:r>
        <w:rPr>
          <w:spacing w:val="13"/>
        </w:rPr>
        <w:t> </w:t>
      </w:r>
      <w:r>
        <w:rPr/>
        <w:t>Basin</w:t>
      </w:r>
      <w:r>
        <w:rPr>
          <w:spacing w:val="13"/>
        </w:rPr>
        <w:t> </w:t>
      </w:r>
      <w:r>
        <w:rPr/>
        <w:t>Consulting</w:t>
      </w:r>
      <w:r>
        <w:rPr>
          <w:spacing w:val="13"/>
        </w:rPr>
        <w:t> </w:t>
      </w:r>
      <w:r>
        <w:rPr/>
        <w:t>Group,</w:t>
      </w:r>
      <w:r>
        <w:rPr>
          <w:spacing w:val="13"/>
        </w:rPr>
        <w:t> </w:t>
      </w:r>
      <w:r>
        <w:rPr/>
        <w:t>Waynesboro,</w:t>
      </w:r>
      <w:r>
        <w:rPr>
          <w:spacing w:val="13"/>
        </w:rPr>
        <w:t> </w:t>
      </w:r>
      <w:r>
        <w:rPr>
          <w:spacing w:val="-5"/>
        </w:rPr>
        <w:t>VA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8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Oversaw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contract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valued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$17.3M</w:t>
      </w:r>
      <w:r>
        <w:rPr>
          <w:spacing w:val="-13"/>
          <w:w w:val="105"/>
        </w:rPr>
        <w:t> </w:t>
      </w:r>
      <w:r>
        <w:rPr>
          <w:w w:val="105"/>
        </w:rPr>
        <w:t>covering</w:t>
      </w:r>
      <w:r>
        <w:rPr>
          <w:spacing w:val="-14"/>
          <w:w w:val="105"/>
        </w:rPr>
        <w:t> </w:t>
      </w:r>
      <w:r>
        <w:rPr>
          <w:w w:val="105"/>
        </w:rPr>
        <w:t>professional services, IT maintenance, and facility operations agreements.</w:t>
      </w:r>
    </w:p>
    <w:p>
      <w:pPr>
        <w:pStyle w:val="BodyText"/>
        <w:tabs>
          <w:tab w:pos="715" w:val="left" w:leader="none"/>
        </w:tabs>
        <w:spacing w:before="89"/>
        <w:ind w:left="41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Managed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team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4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junior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contract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specialists,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establishing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weekly</w:t>
      </w:r>
    </w:p>
    <w:p>
      <w:pPr>
        <w:pStyle w:val="BodyText"/>
        <w:spacing w:line="261" w:lineRule="auto" w:before="18"/>
        <w:ind w:left="715"/>
      </w:pPr>
      <w:r>
        <w:rPr>
          <w:w w:val="105"/>
        </w:rPr>
        <w:t>case-review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onboarding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weeks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5 </w:t>
      </w:r>
      <w:r>
        <w:rPr>
          <w:spacing w:val="-2"/>
          <w:w w:val="105"/>
        </w:rPr>
        <w:t>weeks.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Executed modiﬁcations, option exercises, and terminations using </w:t>
      </w:r>
      <w:r>
        <w:rPr>
          <w:spacing w:val="-2"/>
          <w:w w:val="105"/>
        </w:rPr>
        <w:t>DocuSign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contract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software,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completing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average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 </w:t>
      </w:r>
      <w:r>
        <w:rPr>
          <w:w w:val="105"/>
        </w:rPr>
        <w:t>7 actions per week.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3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Drafted contracting ofﬁcer ﬁnal decisions on 6 breach-of-contract matters </w:t>
      </w:r>
      <w:r>
        <w:rPr>
          <w:w w:val="105"/>
        </w:rPr>
        <w:t>totaling $128,350, documenting vendor non-performance timelines and damages calculations.</w:t>
      </w:r>
    </w:p>
    <w:p>
      <w:pPr>
        <w:pStyle w:val="BodyText"/>
        <w:spacing w:before="1"/>
      </w:pPr>
    </w:p>
    <w:p>
      <w:pPr>
        <w:pStyle w:val="BodyText"/>
        <w:ind w:left="139"/>
      </w:pPr>
      <w:r>
        <w:rPr>
          <w:spacing w:val="-2"/>
          <w:w w:val="105"/>
        </w:rPr>
        <w:t>Contract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2014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18"/>
        <w:ind w:left="139"/>
      </w:pPr>
      <w:r>
        <w:rPr/>
        <w:t>Rockbridge</w:t>
      </w:r>
      <w:r>
        <w:rPr>
          <w:spacing w:val="11"/>
        </w:rPr>
        <w:t> </w:t>
      </w:r>
      <w:r>
        <w:rPr/>
        <w:t>Valley</w:t>
      </w:r>
      <w:r>
        <w:rPr>
          <w:spacing w:val="12"/>
        </w:rPr>
        <w:t> </w:t>
      </w:r>
      <w:r>
        <w:rPr/>
        <w:t>Services</w:t>
      </w:r>
      <w:r>
        <w:rPr>
          <w:spacing w:val="11"/>
        </w:rPr>
        <w:t> </w:t>
      </w:r>
      <w:r>
        <w:rPr/>
        <w:t>LLC,</w:t>
      </w:r>
      <w:r>
        <w:rPr>
          <w:spacing w:val="12"/>
        </w:rPr>
        <w:t> </w:t>
      </w:r>
      <w:r>
        <w:rPr/>
        <w:t>Lexington,</w:t>
      </w:r>
      <w:r>
        <w:rPr>
          <w:spacing w:val="12"/>
        </w:rPr>
        <w:t> </w:t>
      </w:r>
      <w:r>
        <w:rPr>
          <w:spacing w:val="-5"/>
        </w:rPr>
        <w:t>VA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3610" w:space="1021"/>
            <w:col w:w="7148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1584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0" w:after="0"/>
        <w:ind w:left="5346" w:right="416" w:hanging="298"/>
        <w:jc w:val="left"/>
        <w:rPr>
          <w:sz w:val="18"/>
        </w:rPr>
      </w:pPr>
      <w:r>
        <w:rPr>
          <w:w w:val="105"/>
          <w:sz w:val="18"/>
        </w:rPr>
        <w:t>Managed a portfolio of 34 active contracts valued at $8.1M, tracking </w:t>
      </w:r>
      <w:r>
        <w:rPr>
          <w:spacing w:val="-2"/>
          <w:w w:val="105"/>
          <w:sz w:val="18"/>
        </w:rPr>
        <w:t>milestones and deliverables in Microsoft Excel and contract management software.</w: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89" w:after="0"/>
        <w:ind w:left="5346" w:right="347" w:hanging="298"/>
        <w:jc w:val="left"/>
        <w:rPr>
          <w:sz w:val="18"/>
        </w:rPr>
      </w:pPr>
      <w:r>
        <w:rPr>
          <w:w w:val="105"/>
          <w:sz w:val="18"/>
        </w:rPr>
        <w:t>Supported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members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reviewing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solicitation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documents, evaluating proposals, and preparing award recommendations for the Contracting Ofﬁcer.</w: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103" w:after="0"/>
        <w:ind w:left="5346" w:right="384" w:hanging="298"/>
        <w:jc w:val="left"/>
        <w:rPr>
          <w:sz w:val="18"/>
        </w:rPr>
      </w:pPr>
      <w:r>
        <w:rPr>
          <w:w w:val="105"/>
          <w:sz w:val="18"/>
        </w:rPr>
        <w:t>Compiled breach-of-contract case ﬁles for 4 non-compliant vendors, </w:t>
      </w:r>
      <w:r>
        <w:rPr>
          <w:spacing w:val="-2"/>
          <w:w w:val="105"/>
          <w:sz w:val="18"/>
        </w:rPr>
        <w:t>assembling performance records and correspondence that led to $63,470 </w:t>
      </w:r>
      <w:r>
        <w:rPr>
          <w:w w:val="105"/>
          <w:sz w:val="18"/>
        </w:rPr>
        <w:t>in liquidated-damages collections within 150 days.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9536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8" filled="true" fillcolor="#134e5c" stroked="false">
                <w10:anchorlock/>
                <v:textbox inset="0,0,0,0">
                  <w:txbxContent>
                    <w:p>
                      <w:pPr>
                        <w:spacing w:before="75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5067" w:val="left" w:leader="none"/>
        </w:tabs>
        <w:spacing w:line="261" w:lineRule="auto" w:before="191" w:after="0"/>
        <w:ind w:left="5067" w:right="736" w:hanging="304"/>
        <w:jc w:val="left"/>
        <w:rPr>
          <w:sz w:val="18"/>
        </w:rPr>
      </w:pPr>
      <w:r>
        <w:rPr>
          <w:spacing w:val="-2"/>
          <w:w w:val="105"/>
          <w:sz w:val="18"/>
        </w:rPr>
        <w:t>Certiﬁed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Professional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Contract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Manager,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National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Contract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Management </w:t>
      </w:r>
      <w:r>
        <w:rPr>
          <w:w w:val="105"/>
          <w:sz w:val="18"/>
        </w:rPr>
        <w:t>Association, 2019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534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7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5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0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4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8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2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5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8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1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4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7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90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63" w:hanging="30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216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8"/>
      <w:ind w:left="88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laura.yates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2026-10-08T10:30:11Z</dcterms:created>
  <dcterms:modified xsi:type="dcterms:W3CDTF">2026-10-08T10:30:11Z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