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856" w:right="14" w:firstLine="0"/>
        <w:jc w:val="center"/>
        <w:rPr>
          <w:sz w:val="74"/>
        </w:rPr>
      </w:pPr>
      <w:r>
        <w:rPr>
          <w:b/>
          <w:color w:val="FFFFFF"/>
          <w:spacing w:val="10"/>
          <w:sz w:val="74"/>
        </w:rPr>
        <w:t>Ravi</w:t>
      </w:r>
      <w:r>
        <w:rPr>
          <w:b/>
          <w:color w:val="FFFFFF"/>
          <w:spacing w:val="32"/>
          <w:sz w:val="74"/>
        </w:rPr>
        <w:t> </w:t>
      </w:r>
      <w:r>
        <w:rPr>
          <w:color w:val="FFFFFF"/>
          <w:spacing w:val="10"/>
          <w:sz w:val="74"/>
        </w:rPr>
        <w:t>Petrovic</w:t>
      </w:r>
    </w:p>
    <w:p>
      <w:pPr>
        <w:pStyle w:val="Heading1"/>
      </w:pPr>
      <w:r>
        <w:rPr>
          <w:color w:val="FFFFFF"/>
        </w:rPr>
        <w:t>Accounting</w:t>
      </w:r>
      <w:r>
        <w:rPr>
          <w:color w:val="FFFFFF"/>
          <w:spacing w:val="3"/>
        </w:rPr>
        <w:t> </w:t>
      </w:r>
      <w:r>
        <w:rPr>
          <w:color w:val="FFFFFF"/>
          <w:spacing w:val="-2"/>
        </w:rPr>
        <w:t>Intern</w:t>
      </w:r>
    </w:p>
    <w:p>
      <w:pPr>
        <w:pStyle w:val="BodyText"/>
        <w:spacing w:line="268" w:lineRule="auto" w:before="174"/>
        <w:ind w:left="3867"/>
      </w:pPr>
      <w:r>
        <w:rPr>
          <w:color w:val="FFFFFF"/>
          <w:w w:val="105"/>
        </w:rPr>
        <w:t>Accounting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intern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2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experience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supporting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tax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preparation,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document management,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accounts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payable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veriﬁcation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using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QuickBooks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Microsoft Excel.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Identiﬁed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$3,490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duplicate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vendor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charges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cross-referencing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payment records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Microsoft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Excel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assisted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25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individual,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small-business,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entity tax returns across two ﬁling seasons.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80" w:bottom="280" w:left="708" w:right="283"/>
        </w:sectPr>
      </w:pPr>
    </w:p>
    <w:p>
      <w:pPr>
        <w:pStyle w:val="Heading2"/>
        <w:spacing w:line="280" w:lineRule="auto" w:before="220"/>
      </w:pPr>
      <w:r>
        <w:rPr>
          <w:color w:val="FFFFFF"/>
          <w:spacing w:val="-2"/>
        </w:rPr>
        <w:t>CONTACT INFORMATION</w:t>
      </w:r>
    </w:p>
    <w:p>
      <w:pPr>
        <w:spacing w:before="70"/>
        <w:ind w:left="35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45818F"/>
          <w:spacing w:val="2"/>
          <w:sz w:val="20"/>
        </w:rPr>
        <w:t>PROFESSIONAL</w:t>
      </w:r>
      <w:r>
        <w:rPr>
          <w:b/>
          <w:color w:val="45818F"/>
          <w:spacing w:val="46"/>
          <w:sz w:val="20"/>
        </w:rPr>
        <w:t> </w:t>
      </w:r>
      <w:r>
        <w:rPr>
          <w:b/>
          <w:color w:val="45818F"/>
          <w:spacing w:val="-2"/>
          <w:sz w:val="20"/>
        </w:rPr>
        <w:t>EXPERIENCE</w:t>
      </w:r>
    </w:p>
    <w:p>
      <w:pPr>
        <w:pStyle w:val="BodyText"/>
        <w:spacing w:before="176"/>
        <w:ind w:left="35"/>
      </w:pPr>
      <w:r>
        <w:rPr>
          <w:w w:val="105"/>
        </w:rPr>
        <w:t>ACCOUNTING INTERN</w:t>
      </w:r>
      <w:r>
        <w:rPr>
          <w:spacing w:val="2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"/>
          <w:w w:val="105"/>
          <w:position w:val="2"/>
        </w:rPr>
        <w:t> </w:t>
      </w:r>
      <w:r>
        <w:rPr>
          <w:w w:val="105"/>
        </w:rPr>
        <w:t>NEHALEM</w:t>
      </w:r>
      <w:r>
        <w:rPr>
          <w:spacing w:val="1"/>
          <w:w w:val="105"/>
        </w:rPr>
        <w:t> </w:t>
      </w:r>
      <w:r>
        <w:rPr>
          <w:w w:val="105"/>
        </w:rPr>
        <w:t>BAY</w:t>
      </w:r>
      <w:r>
        <w:rPr>
          <w:spacing w:val="-2"/>
          <w:w w:val="105"/>
        </w:rPr>
        <w:t> </w:t>
      </w:r>
      <w:r>
        <w:rPr>
          <w:w w:val="105"/>
        </w:rPr>
        <w:t>FINANCIAL</w:t>
      </w:r>
      <w:r>
        <w:rPr>
          <w:spacing w:val="-4"/>
          <w:w w:val="105"/>
        </w:rPr>
        <w:t> </w:t>
      </w:r>
      <w:r>
        <w:rPr>
          <w:w w:val="105"/>
        </w:rPr>
        <w:t>GROUP,</w:t>
      </w:r>
      <w:r>
        <w:rPr>
          <w:spacing w:val="-8"/>
          <w:w w:val="105"/>
        </w:rPr>
        <w:t> </w:t>
      </w:r>
      <w:r>
        <w:rPr>
          <w:w w:val="105"/>
        </w:rPr>
        <w:t>ASTORIA,</w:t>
      </w:r>
      <w:r>
        <w:rPr>
          <w:spacing w:val="2"/>
          <w:w w:val="105"/>
        </w:rPr>
        <w:t> </w:t>
      </w:r>
      <w:r>
        <w:rPr>
          <w:spacing w:val="-5"/>
          <w:w w:val="105"/>
        </w:rPr>
        <w:t>OR</w:t>
      </w:r>
    </w:p>
    <w:p>
      <w:pPr>
        <w:pStyle w:val="BodyText"/>
        <w:spacing w:before="16"/>
        <w:ind w:left="35"/>
      </w:pPr>
      <w:r>
        <w:rPr/>
        <w:t>2025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1504" w:space="2067"/>
            <w:col w:w="7358"/>
          </w:cols>
        </w:sectPr>
      </w:pPr>
    </w:p>
    <w:p>
      <w:pPr>
        <w:pStyle w:val="BodyText"/>
        <w:spacing w:before="198"/>
        <w:ind w:left="686"/>
      </w:pPr>
      <w:r>
        <w:rPr>
          <w:w w:val="105"/>
        </w:rPr>
        <w:t>(503)</w:t>
      </w:r>
      <w:r>
        <w:rPr>
          <w:spacing w:val="14"/>
          <w:w w:val="105"/>
        </w:rPr>
        <w:t> </w:t>
      </w:r>
      <w:r>
        <w:rPr>
          <w:w w:val="105"/>
        </w:rPr>
        <w:t>555-</w:t>
      </w:r>
      <w:r>
        <w:rPr>
          <w:spacing w:val="-4"/>
          <w:w w:val="105"/>
        </w:rPr>
        <w:t>0118</w:t>
      </w:r>
    </w:p>
    <w:p>
      <w:pPr>
        <w:pStyle w:val="BodyText"/>
        <w:spacing w:before="96"/>
      </w:pPr>
    </w:p>
    <w:p>
      <w:pPr>
        <w:pStyle w:val="BodyText"/>
        <w:spacing w:line="278" w:lineRule="auto"/>
        <w:ind w:left="686" w:right="55"/>
      </w:pPr>
      <w:hyperlink r:id="rId5">
        <w:r>
          <w:rPr>
            <w:spacing w:val="-2"/>
          </w:rPr>
          <w:t>ravi.petrovic@example.co</w:t>
        </w:r>
      </w:hyperlink>
      <w:r>
        <w:rPr>
          <w:spacing w:val="80"/>
          <w:w w:val="105"/>
        </w:rPr>
        <w:t> </w:t>
      </w:r>
      <w:r>
        <w:rPr>
          <w:spacing w:val="-10"/>
          <w:w w:val="105"/>
        </w:rPr>
        <w:t>m</w:t>
      </w:r>
    </w:p>
    <w:p>
      <w:pPr>
        <w:pStyle w:val="BodyText"/>
        <w:spacing w:before="63"/>
      </w:pPr>
    </w:p>
    <w:p>
      <w:pPr>
        <w:pStyle w:val="BodyText"/>
        <w:ind w:left="686"/>
      </w:pPr>
      <w:r>
        <w:rPr>
          <w:w w:val="105"/>
        </w:rPr>
        <w:t>Astoria,</w:t>
      </w:r>
      <w:r>
        <w:rPr>
          <w:spacing w:val="9"/>
          <w:w w:val="105"/>
        </w:rPr>
        <w:t> </w:t>
      </w:r>
      <w:r>
        <w:rPr>
          <w:w w:val="105"/>
        </w:rPr>
        <w:t>OR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  <w:spacing w:before="155"/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19"/>
        </w:rPr>
        <w:t> </w:t>
      </w:r>
      <w:r>
        <w:rPr>
          <w:color w:val="FFFFFF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201" w:lineRule="auto" w:before="165" w:after="0"/>
        <w:ind w:left="333" w:right="283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Organized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filed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187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financial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documents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quarter,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cataloging vendor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agreements,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deposit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records,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expense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backup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so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average</w:t>
      </w:r>
    </w:p>
    <w:p>
      <w:pPr>
        <w:pStyle w:val="BodyText"/>
        <w:spacing w:before="25"/>
        <w:ind w:left="333"/>
      </w:pPr>
      <w:r>
        <w:rPr>
          <w:w w:val="105"/>
        </w:rPr>
        <w:t>retrieval</w:t>
      </w:r>
      <w:r>
        <w:rPr>
          <w:spacing w:val="13"/>
          <w:w w:val="105"/>
        </w:rPr>
        <w:t> </w:t>
      </w:r>
      <w:r>
        <w:rPr>
          <w:w w:val="105"/>
        </w:rPr>
        <w:t>time</w:t>
      </w:r>
      <w:r>
        <w:rPr>
          <w:spacing w:val="13"/>
          <w:w w:val="105"/>
        </w:rPr>
        <w:t> </w:t>
      </w:r>
      <w:r>
        <w:rPr>
          <w:w w:val="105"/>
        </w:rPr>
        <w:t>dropped</w:t>
      </w:r>
      <w:r>
        <w:rPr>
          <w:spacing w:val="13"/>
          <w:w w:val="105"/>
        </w:rPr>
        <w:t> </w:t>
      </w:r>
      <w:r>
        <w:rPr>
          <w:w w:val="105"/>
        </w:rPr>
        <w:t>from</w:t>
      </w:r>
      <w:r>
        <w:rPr>
          <w:spacing w:val="12"/>
          <w:w w:val="105"/>
        </w:rPr>
        <w:t> </w:t>
      </w:r>
      <w:r>
        <w:rPr>
          <w:w w:val="105"/>
        </w:rPr>
        <w:t>9</w:t>
      </w:r>
      <w:r>
        <w:rPr>
          <w:spacing w:val="13"/>
          <w:w w:val="105"/>
        </w:rPr>
        <w:t> </w:t>
      </w:r>
      <w:r>
        <w:rPr>
          <w:w w:val="105"/>
        </w:rPr>
        <w:t>minutes</w:t>
      </w:r>
      <w:r>
        <w:rPr>
          <w:spacing w:val="13"/>
          <w:w w:val="105"/>
        </w:rPr>
        <w:t> </w:t>
      </w:r>
      <w:r>
        <w:rPr>
          <w:w w:val="105"/>
        </w:rPr>
        <w:t>to</w:t>
      </w:r>
      <w:r>
        <w:rPr>
          <w:spacing w:val="13"/>
          <w:w w:val="105"/>
        </w:rPr>
        <w:t> </w:t>
      </w:r>
      <w:r>
        <w:rPr>
          <w:w w:val="105"/>
        </w:rPr>
        <w:t>3</w:t>
      </w:r>
      <w:r>
        <w:rPr>
          <w:spacing w:val="13"/>
          <w:w w:val="105"/>
        </w:rPr>
        <w:t> </w:t>
      </w:r>
      <w:r>
        <w:rPr>
          <w:spacing w:val="-2"/>
          <w:w w:val="105"/>
        </w:rPr>
        <w:t>minutes.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86" w:after="0"/>
        <w:ind w:left="333" w:right="337" w:hanging="298"/>
        <w:jc w:val="left"/>
        <w:rPr>
          <w:sz w:val="18"/>
        </w:rPr>
      </w:pPr>
      <w:r>
        <w:rPr>
          <w:w w:val="105"/>
          <w:sz w:val="18"/>
        </w:rPr>
        <w:t>Assisted senior accountants with 17 individual and small-business tax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returns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filing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season,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gathering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source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documents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entering</w:t>
      </w:r>
    </w:p>
    <w:p>
      <w:pPr>
        <w:pStyle w:val="BodyText"/>
        <w:spacing w:before="27"/>
        <w:ind w:left="333"/>
      </w:pPr>
      <w:r>
        <w:rPr>
          <w:w w:val="105"/>
        </w:rPr>
        <w:t>data</w:t>
      </w:r>
      <w:r>
        <w:rPr>
          <w:spacing w:val="14"/>
          <w:w w:val="105"/>
        </w:rPr>
        <w:t> </w:t>
      </w:r>
      <w:r>
        <w:rPr>
          <w:w w:val="105"/>
        </w:rPr>
        <w:t>into</w:t>
      </w:r>
      <w:r>
        <w:rPr>
          <w:spacing w:val="14"/>
          <w:w w:val="105"/>
        </w:rPr>
        <w:t> </w:t>
      </w:r>
      <w:r>
        <w:rPr>
          <w:spacing w:val="-2"/>
          <w:w w:val="105"/>
        </w:rPr>
        <w:t>QuickBooks.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101" w:after="0"/>
        <w:ind w:left="333" w:right="596" w:hanging="298"/>
        <w:jc w:val="left"/>
        <w:rPr>
          <w:sz w:val="18"/>
        </w:rPr>
      </w:pPr>
      <w:r>
        <w:rPr>
          <w:w w:val="105"/>
          <w:sz w:val="18"/>
        </w:rPr>
        <w:t>Identified $3,490 in duplicate vendor charges over a 6-month review by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cross-referencing payment records in Microsoft Excel.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95" w:after="0"/>
        <w:ind w:left="333" w:right="1090" w:hanging="298"/>
        <w:jc w:val="left"/>
        <w:rPr>
          <w:sz w:val="18"/>
        </w:rPr>
      </w:pPr>
      <w:r>
        <w:rPr>
          <w:w w:val="105"/>
          <w:sz w:val="18"/>
        </w:rPr>
        <w:t>Scanned and indexed 74 archived folders for the prior fiscal year, completing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project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4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days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ahead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supervisor's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deadline.</w:t>
      </w:r>
    </w:p>
    <w:p>
      <w:pPr>
        <w:pStyle w:val="ListParagraph"/>
        <w:spacing w:after="0" w:line="189" w:lineRule="auto"/>
        <w:jc w:val="left"/>
        <w:rPr>
          <w:sz w:val="18"/>
        </w:rPr>
        <w:sectPr>
          <w:type w:val="continuous"/>
          <w:pgSz w:w="11920" w:h="16860"/>
          <w:pgMar w:top="880" w:bottom="280" w:left="708" w:right="283"/>
          <w:cols w:num="2" w:equalWidth="0">
            <w:col w:w="2914" w:space="899"/>
            <w:col w:w="7116"/>
          </w:cols>
        </w:sectPr>
      </w:pP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6" w:lineRule="exact" w:before="74" w:after="0"/>
        <w:ind w:left="536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QuickBooks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23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Microsoft</w:t>
      </w:r>
      <w:r>
        <w:rPr>
          <w:spacing w:val="22"/>
          <w:w w:val="105"/>
          <w:sz w:val="18"/>
        </w:rPr>
        <w:t> </w:t>
      </w:r>
      <w:r>
        <w:rPr>
          <w:spacing w:val="-2"/>
          <w:w w:val="105"/>
          <w:sz w:val="18"/>
        </w:rPr>
        <w:t>Excel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23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spacing w:val="-4"/>
          <w:sz w:val="18"/>
        </w:rPr>
        <w:t>GAAP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294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Accounts</w:t>
      </w:r>
      <w:r>
        <w:rPr>
          <w:spacing w:val="32"/>
          <w:w w:val="105"/>
          <w:sz w:val="18"/>
        </w:rPr>
        <w:t> </w:t>
      </w:r>
      <w:r>
        <w:rPr>
          <w:spacing w:val="-2"/>
          <w:w w:val="105"/>
          <w:sz w:val="18"/>
        </w:rPr>
        <w:t>Payable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  <w:spacing w:before="62"/>
      </w:pPr>
    </w:p>
    <w:p>
      <w:pPr>
        <w:pStyle w:val="BodyText"/>
        <w:spacing w:line="259" w:lineRule="auto" w:before="1"/>
        <w:ind w:left="240" w:right="89"/>
      </w:pPr>
      <w:r>
        <w:rPr>
          <w:w w:val="105"/>
        </w:rPr>
        <w:t>ACCOUNTING CLERK INTERN </w:t>
      </w:r>
      <w:r>
        <w:rPr>
          <w:w w:val="105"/>
          <w:position w:val="2"/>
        </w:rPr>
        <w:t>| </w:t>
      </w:r>
      <w:r>
        <w:rPr>
          <w:w w:val="105"/>
        </w:rPr>
        <w:t>TILLAMOOK RIDGE SERVICES LLC, SEASIDE, </w:t>
      </w:r>
      <w:r>
        <w:rPr>
          <w:spacing w:val="-6"/>
          <w:w w:val="105"/>
        </w:rPr>
        <w:t>OR</w:t>
      </w:r>
    </w:p>
    <w:p>
      <w:pPr>
        <w:pStyle w:val="BodyText"/>
        <w:spacing w:line="198" w:lineRule="exact"/>
        <w:ind w:left="240"/>
      </w:pPr>
      <w:r>
        <w:rPr/>
        <w:t>2024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2025</w:t>
      </w:r>
    </w:p>
    <w:p>
      <w:pPr>
        <w:pStyle w:val="BodyText"/>
        <w:spacing w:after="0" w:line="198" w:lineRule="exact"/>
        <w:sectPr>
          <w:type w:val="continuous"/>
          <w:pgSz w:w="11920" w:h="16860"/>
          <w:pgMar w:top="880" w:bottom="280" w:left="708" w:right="283"/>
          <w:cols w:num="2" w:equalWidth="0">
            <w:col w:w="2143" w:space="1224"/>
            <w:col w:w="7562"/>
          </w:cols>
        </w:sectPr>
      </w:pP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9" w:lineRule="exact" w:before="0" w:after="0"/>
        <w:ind w:left="536" w:right="0" w:hanging="296"/>
        <w:jc w:val="left"/>
        <w:rPr>
          <w:position w:val="-3"/>
          <w:sz w:val="31"/>
        </w:rPr>
      </w:pPr>
      <w:r>
        <w:rPr>
          <w:sz w:val="18"/>
        </w:rPr>
        <w:t>Tax</w:t>
      </w:r>
      <w:r>
        <w:rPr>
          <w:spacing w:val="13"/>
          <w:sz w:val="18"/>
        </w:rPr>
        <w:t> </w:t>
      </w:r>
      <w:r>
        <w:rPr>
          <w:sz w:val="18"/>
        </w:rPr>
        <w:t>Return</w:t>
      </w:r>
      <w:r>
        <w:rPr>
          <w:spacing w:val="14"/>
          <w:sz w:val="18"/>
        </w:rPr>
        <w:t> </w:t>
      </w:r>
      <w:r>
        <w:rPr>
          <w:spacing w:val="-2"/>
          <w:sz w:val="18"/>
        </w:rPr>
        <w:t>Preparation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42" w:after="0"/>
        <w:ind w:left="537" w:right="783" w:hanging="298"/>
        <w:jc w:val="left"/>
        <w:rPr>
          <w:position w:val="-4"/>
          <w:sz w:val="31"/>
        </w:rPr>
      </w:pPr>
      <w:r>
        <w:rPr>
          <w:w w:val="105"/>
          <w:sz w:val="18"/>
        </w:rPr>
        <w:t>Bank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Statement </w:t>
      </w:r>
      <w:r>
        <w:rPr>
          <w:spacing w:val="-2"/>
          <w:w w:val="105"/>
          <w:sz w:val="18"/>
        </w:rPr>
        <w:t>Reconciliation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6" w:lineRule="exact" w:before="44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Document</w:t>
      </w:r>
      <w:r>
        <w:rPr>
          <w:spacing w:val="19"/>
          <w:w w:val="105"/>
          <w:sz w:val="18"/>
        </w:rPr>
        <w:t> </w:t>
      </w:r>
      <w:r>
        <w:rPr>
          <w:spacing w:val="-2"/>
          <w:w w:val="105"/>
          <w:sz w:val="18"/>
        </w:rPr>
        <w:t>Management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6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General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Ledger</w:t>
      </w:r>
      <w:r>
        <w:rPr>
          <w:spacing w:val="21"/>
          <w:w w:val="105"/>
          <w:sz w:val="18"/>
        </w:rPr>
        <w:t> </w:t>
      </w:r>
      <w:r>
        <w:rPr>
          <w:spacing w:val="-2"/>
          <w:w w:val="105"/>
          <w:sz w:val="18"/>
        </w:rPr>
        <w:t>Support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201" w:after="0"/>
        <w:ind w:left="537" w:right="268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Filed and organized 113 financial documents each month, sorting invoices,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expense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reports,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deposit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slips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into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digital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filing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system.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95" w:after="0"/>
        <w:ind w:left="537" w:right="852" w:hanging="298"/>
        <w:jc w:val="left"/>
        <w:rPr>
          <w:position w:val="-4"/>
          <w:sz w:val="31"/>
        </w:rPr>
      </w:pPr>
      <w:r>
        <w:rPr>
          <w:w w:val="105"/>
          <w:sz w:val="18"/>
        </w:rPr>
        <w:t>Assisted the tax preparer with 8 business entity returns by compiling depreciation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schedules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mileage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logs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from source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records.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110" w:after="0"/>
        <w:ind w:left="537" w:right="411" w:hanging="298"/>
        <w:jc w:val="left"/>
        <w:rPr>
          <w:position w:val="-4"/>
          <w:sz w:val="31"/>
        </w:rPr>
      </w:pPr>
      <w:r>
        <w:rPr>
          <w:w w:val="105"/>
          <w:sz w:val="18"/>
        </w:rPr>
        <w:t>Flagged $1,730 in overpaid supply orders by comparing purchase orders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against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delivery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confirmations,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leading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vendor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credits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11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days.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880" w:bottom="280" w:left="708" w:right="283"/>
          <w:cols w:num="2" w:equalWidth="0">
            <w:col w:w="2684" w:space="924"/>
            <w:col w:w="7321"/>
          </w:cols>
        </w:sectPr>
      </w:pPr>
    </w:p>
    <w:p>
      <w:pPr>
        <w:pStyle w:val="BodyText"/>
        <w:spacing w:before="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402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00012" y="2590799"/>
                            <a:ext cx="2400300" cy="811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8115300">
                                <a:moveTo>
                                  <a:pt x="2400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8115287"/>
                                </a:lnTo>
                                <a:lnTo>
                                  <a:pt x="2400300" y="8115287"/>
                                </a:lnTo>
                                <a:lnTo>
                                  <a:pt x="2400300" y="9525"/>
                                </a:lnTo>
                                <a:lnTo>
                                  <a:pt x="240030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8565" cy="5038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5038725">
                                <a:moveTo>
                                  <a:pt x="200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00012" y="2590800"/>
                                </a:lnTo>
                                <a:lnTo>
                                  <a:pt x="200012" y="0"/>
                                </a:lnTo>
                                <a:close/>
                              </a:path>
                              <a:path w="7568565" h="5038725">
                                <a:moveTo>
                                  <a:pt x="1600187" y="4872025"/>
                                </a:moveTo>
                                <a:lnTo>
                                  <a:pt x="1595196" y="4831524"/>
                                </a:lnTo>
                                <a:lnTo>
                                  <a:pt x="1580515" y="4793450"/>
                                </a:lnTo>
                                <a:lnTo>
                                  <a:pt x="1557020" y="4760099"/>
                                </a:lnTo>
                                <a:lnTo>
                                  <a:pt x="1526108" y="4733429"/>
                                </a:lnTo>
                                <a:lnTo>
                                  <a:pt x="1489646" y="4715078"/>
                                </a:lnTo>
                                <a:lnTo>
                                  <a:pt x="1449844" y="4706150"/>
                                </a:lnTo>
                                <a:lnTo>
                                  <a:pt x="1433499" y="4705337"/>
                                </a:lnTo>
                                <a:lnTo>
                                  <a:pt x="0" y="4705337"/>
                                </a:lnTo>
                                <a:lnTo>
                                  <a:pt x="0" y="5038712"/>
                                </a:lnTo>
                                <a:lnTo>
                                  <a:pt x="1433499" y="5038712"/>
                                </a:lnTo>
                                <a:lnTo>
                                  <a:pt x="1474012" y="5033721"/>
                                </a:lnTo>
                                <a:lnTo>
                                  <a:pt x="1512087" y="5019040"/>
                                </a:lnTo>
                                <a:lnTo>
                                  <a:pt x="1545437" y="4995545"/>
                                </a:lnTo>
                                <a:lnTo>
                                  <a:pt x="1572107" y="4964633"/>
                                </a:lnTo>
                                <a:lnTo>
                                  <a:pt x="1590459" y="4928171"/>
                                </a:lnTo>
                                <a:lnTo>
                                  <a:pt x="1599387" y="4888369"/>
                                </a:lnTo>
                                <a:lnTo>
                                  <a:pt x="1600187" y="4872025"/>
                                </a:lnTo>
                                <a:close/>
                              </a:path>
                              <a:path w="7568565" h="5038725">
                                <a:moveTo>
                                  <a:pt x="2352662" y="3082899"/>
                                </a:moveTo>
                                <a:lnTo>
                                  <a:pt x="2346452" y="3035668"/>
                                </a:lnTo>
                                <a:lnTo>
                                  <a:pt x="2331135" y="2990558"/>
                                </a:lnTo>
                                <a:lnTo>
                                  <a:pt x="2307310" y="2949295"/>
                                </a:lnTo>
                                <a:lnTo>
                                  <a:pt x="2275903" y="2913481"/>
                                </a:lnTo>
                                <a:lnTo>
                                  <a:pt x="2238108" y="2884487"/>
                                </a:lnTo>
                                <a:lnTo>
                                  <a:pt x="2195385" y="2863418"/>
                                </a:lnTo>
                                <a:lnTo>
                                  <a:pt x="2149360" y="2851086"/>
                                </a:lnTo>
                                <a:lnTo>
                                  <a:pt x="0" y="2847962"/>
                                </a:lnTo>
                                <a:lnTo>
                                  <a:pt x="0" y="3333737"/>
                                </a:lnTo>
                                <a:lnTo>
                                  <a:pt x="2117737" y="3333737"/>
                                </a:lnTo>
                                <a:lnTo>
                                  <a:pt x="2125675" y="3333356"/>
                                </a:lnTo>
                                <a:lnTo>
                                  <a:pt x="2164969" y="3327527"/>
                                </a:lnTo>
                                <a:lnTo>
                                  <a:pt x="2210079" y="3312210"/>
                                </a:lnTo>
                                <a:lnTo>
                                  <a:pt x="2251341" y="3288385"/>
                                </a:lnTo>
                                <a:lnTo>
                                  <a:pt x="2287155" y="3256978"/>
                                </a:lnTo>
                                <a:lnTo>
                                  <a:pt x="2316149" y="3219183"/>
                                </a:lnTo>
                                <a:lnTo>
                                  <a:pt x="2337219" y="3176460"/>
                                </a:lnTo>
                                <a:lnTo>
                                  <a:pt x="2349550" y="3130435"/>
                                </a:lnTo>
                                <a:lnTo>
                                  <a:pt x="2352662" y="3098812"/>
                                </a:lnTo>
                                <a:lnTo>
                                  <a:pt x="2352662" y="3082899"/>
                                </a:lnTo>
                                <a:close/>
                              </a:path>
                              <a:path w="7568565" h="5038725">
                                <a:moveTo>
                                  <a:pt x="7568171" y="0"/>
                                </a:moveTo>
                                <a:lnTo>
                                  <a:pt x="2600312" y="0"/>
                                </a:lnTo>
                                <a:lnTo>
                                  <a:pt x="2600312" y="2590800"/>
                                </a:lnTo>
                                <a:lnTo>
                                  <a:pt x="7568171" y="2590800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00024" y="0"/>
                            <a:ext cx="2400300" cy="259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2590800">
                                <a:moveTo>
                                  <a:pt x="2400299" y="2590799"/>
                                </a:moveTo>
                                <a:lnTo>
                                  <a:pt x="0" y="2590799"/>
                                </a:lnTo>
                                <a:lnTo>
                                  <a:pt x="0" y="0"/>
                                </a:lnTo>
                                <a:lnTo>
                                  <a:pt x="2400299" y="0"/>
                                </a:lnTo>
                                <a:lnTo>
                                  <a:pt x="2400299" y="2590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3505200"/>
                            <a:ext cx="165347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6" y="3886200"/>
                            <a:ext cx="165344" cy="19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4295774"/>
                            <a:ext cx="165334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3143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6256" id="docshapegroup1" coordorigin="0,0" coordsize="11919,16860">
                <v:shape style="position:absolute;left:314;top:4080;width:3780;height:12780" id="docshape2" coordorigin="315,4080" coordsize="3780,12780" path="m4095,4080l315,4080,315,4095,315,16860,4095,16860,4095,4095,4095,4080xe" filled="true" fillcolor="#fae4cc" stroked="false">
                  <v:path arrowok="t"/>
                  <v:fill type="solid"/>
                </v:shape>
                <v:shape style="position:absolute;left:0;top:0;width:11919;height:7935" id="docshape3" coordorigin="0,0" coordsize="11919,7935" path="m315,0l0,0,0,4080,315,4080,315,0xm2520,7672l2520,7660,2519,7647,2517,7634,2515,7621,2512,7609,2509,7596,2505,7584,2500,7572,2495,7560,2489,7549,2483,7538,2476,7527,2468,7516,2460,7506,2452,7496,2443,7487,2434,7478,2424,7470,2414,7462,2403,7454,2392,7447,2381,7441,2370,7435,2358,7430,2346,7425,2334,7421,2321,7418,2309,7415,2296,7413,2283,7411,2270,7410,2257,7410,0,7410,0,7935,2257,7935,2270,7935,2283,7934,2296,7932,2309,7930,2321,7927,2334,7924,2346,7920,2358,7915,2370,7910,2381,7904,2392,7898,2403,7891,2414,7883,2424,7875,2434,7867,2443,7858,2452,7849,2460,7839,2468,7829,2476,7818,2483,7807,2489,7796,2495,7785,2500,7773,2505,7761,2509,7749,2512,7736,2515,7724,2517,7711,2519,7698,2520,7685,2520,7672xm3705,4855l3704,4842,3702,4818,3700,4805,3695,4781,3692,4768,3685,4744,3681,4733,3671,4710,3666,4698,3654,4676,3647,4665,3634,4645,3626,4635,3610,4615,3602,4606,3584,4588,3575,4580,3555,4564,3545,4556,3525,4543,3514,4536,3492,4524,3480,4519,3457,4509,3446,4505,3422,4498,3409,4495,3385,4490,3372,4488,3348,4486,3335,4485,0,4485,0,5250,3335,5250,3348,5249,3372,5247,3385,5245,3409,5240,3422,5237,3446,5230,3457,5226,3480,5216,3492,5211,3514,5199,3525,5192,3545,5179,3555,5171,3575,5155,3584,5147,3602,5129,3610,5120,3626,5100,3634,5090,3647,5070,3654,5059,3666,5037,3671,5025,3681,5002,3685,4991,3692,4967,3695,4954,3700,4930,3702,4917,3704,4893,3705,4880,3705,4855xm11918,0l4095,0,4095,4080,11918,4080,11918,0xe" filled="true" fillcolor="#45818f" stroked="false">
                  <v:path arrowok="t"/>
                  <v:fill type="solid"/>
                </v:shape>
                <v:rect style="position:absolute;left:315;top:0;width:3780;height:4080" id="docshape4" filled="true" fillcolor="#fae4cc" stroked="false">
                  <v:fill type="solid"/>
                </v:rect>
                <v:shape style="position:absolute;left:945;top:5520;width:261;height:255" type="#_x0000_t75" id="docshape5" stroked="false">
                  <v:imagedata r:id="rId6" o:title=""/>
                </v:shape>
                <v:shape style="position:absolute;left:945;top:6120;width:261;height:300" type="#_x0000_t75" id="docshape6" stroked="false">
                  <v:imagedata r:id="rId7" o:title=""/>
                </v:shape>
                <v:shape style="position:absolute;left:945;top:6765;width:261;height:255" type="#_x0000_t75" id="docshape7" stroked="false">
                  <v:imagedata r:id="rId8" o:title=""/>
                </v:shape>
                <v:shape style="position:absolute;left:660;top:495;width:3090;height:3090" type="#_x0000_t75" id="docshape8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Heading2"/>
        <w:ind w:left="3607"/>
      </w:pPr>
      <w:r>
        <w:rPr>
          <w:color w:val="45818F"/>
          <w:spacing w:val="-2"/>
        </w:rPr>
        <w:t>EDUCATION</w:t>
      </w:r>
    </w:p>
    <w:p>
      <w:pPr>
        <w:pStyle w:val="ListParagraph"/>
        <w:numPr>
          <w:ilvl w:val="2"/>
          <w:numId w:val="1"/>
        </w:numPr>
        <w:tabs>
          <w:tab w:pos="3903" w:val="left" w:leader="none"/>
        </w:tabs>
        <w:spacing w:line="240" w:lineRule="auto" w:before="104" w:after="0"/>
        <w:ind w:left="3903" w:right="0" w:hanging="296"/>
        <w:jc w:val="left"/>
        <w:rPr>
          <w:sz w:val="18"/>
        </w:rPr>
      </w:pPr>
      <w:r>
        <w:rPr>
          <w:w w:val="105"/>
          <w:sz w:val="18"/>
        </w:rPr>
        <w:t>BS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Accountancy,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Oregon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State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University,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Corvallis,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OR</w:t>
      </w:r>
      <w:r>
        <w:rPr>
          <w:spacing w:val="5"/>
          <w:w w:val="105"/>
          <w:sz w:val="18"/>
        </w:rPr>
        <w:t> </w:t>
      </w:r>
      <w:r>
        <w:rPr>
          <w:w w:val="105"/>
          <w:position w:val="2"/>
          <w:sz w:val="18"/>
        </w:rPr>
        <w:t>|</w:t>
      </w:r>
      <w:r>
        <w:rPr>
          <w:spacing w:val="6"/>
          <w:w w:val="105"/>
          <w:position w:val="2"/>
          <w:sz w:val="18"/>
        </w:rPr>
        <w:t> </w:t>
      </w:r>
      <w:r>
        <w:rPr>
          <w:w w:val="105"/>
          <w:sz w:val="18"/>
        </w:rPr>
        <w:t>2021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–</w:t>
      </w:r>
      <w:r>
        <w:rPr>
          <w:spacing w:val="6"/>
          <w:w w:val="105"/>
          <w:sz w:val="18"/>
        </w:rPr>
        <w:t> </w:t>
      </w:r>
      <w:r>
        <w:rPr>
          <w:spacing w:val="-4"/>
          <w:w w:val="105"/>
          <w:sz w:val="18"/>
        </w:rPr>
        <w:t>2025</w:t>
      </w:r>
    </w:p>
    <w:sectPr>
      <w:type w:val="continuous"/>
      <w:pgSz w:w="11920" w:h="16860"/>
      <w:pgMar w:top="880" w:bottom="280" w:left="708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33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37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04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03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07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810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11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8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279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07"/>
      <w:ind w:left="3856"/>
      <w:jc w:val="center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36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ravi.petrovic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2026-10-08T11:02:13Z</dcterms:created>
  <dcterms:modified xsi:type="dcterms:W3CDTF">2026-10-08T11:02:13Z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