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Mateo</w:t>
      </w:r>
      <w:r>
        <w:rPr>
          <w:color w:val="4D09A2"/>
          <w:spacing w:val="-25"/>
        </w:rPr>
        <w:t> </w:t>
      </w:r>
      <w:r>
        <w:rPr>
          <w:color w:val="4D09A2"/>
          <w:spacing w:val="-2"/>
        </w:rPr>
        <w:t>Larsen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4D09A2"/>
          <w:sz w:val="18"/>
        </w:rPr>
        <w:t>Regional</w:t>
      </w:r>
      <w:r>
        <w:rPr>
          <w:color w:val="4D09A2"/>
          <w:spacing w:val="12"/>
          <w:sz w:val="18"/>
        </w:rPr>
        <w:t> </w:t>
      </w:r>
      <w:r>
        <w:rPr>
          <w:color w:val="4D09A2"/>
          <w:sz w:val="18"/>
        </w:rPr>
        <w:t>Sales</w:t>
      </w:r>
      <w:r>
        <w:rPr>
          <w:color w:val="4D09A2"/>
          <w:spacing w:val="13"/>
          <w:sz w:val="18"/>
        </w:rPr>
        <w:t> </w:t>
      </w:r>
      <w:r>
        <w:rPr>
          <w:color w:val="4D09A2"/>
          <w:spacing w:val="-2"/>
          <w:sz w:val="18"/>
        </w:rPr>
        <w:t>Director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4270" w:right="444" w:hanging="1"/>
        <w:jc w:val="center"/>
        <w:rPr>
          <w:sz w:val="18"/>
        </w:rPr>
      </w:pPr>
      <w:r>
        <w:rPr>
          <w:color w:val="4D09A2"/>
          <w:w w:val="105"/>
          <w:sz w:val="18"/>
        </w:rPr>
        <w:t>Sales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leader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12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B2B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sales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experience.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Currently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directs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multi-state teams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administers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$7.6M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annual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operating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budget,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ﬁnishing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each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ﬁscal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year within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1.3%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plan.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Holds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a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Certiﬁed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Professional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Manufacturer's</w:t>
      </w:r>
      <w:r>
        <w:rPr>
          <w:color w:val="4D09A2"/>
          <w:spacing w:val="-7"/>
          <w:w w:val="105"/>
          <w:sz w:val="18"/>
        </w:rPr>
        <w:t> </w:t>
      </w:r>
      <w:r>
        <w:rPr>
          <w:color w:val="4D09A2"/>
          <w:w w:val="105"/>
          <w:sz w:val="18"/>
        </w:rPr>
        <w:t>Representative credential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applies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Salesforce,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HubSpot,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Microsoft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Excel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to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shorten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lead conversion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cycles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strengthen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pipeline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management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across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B2B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territories.</w:t>
      </w:r>
    </w:p>
    <w:p>
      <w:pPr>
        <w:pStyle w:val="BodyText"/>
        <w:spacing w:before="1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238430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774086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5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Scottsboro,</w:t>
      </w:r>
      <w:r>
        <w:rPr>
          <w:color w:val="FFFFFF"/>
          <w:spacing w:val="8"/>
          <w:sz w:val="18"/>
        </w:rPr>
        <w:t> </w:t>
      </w:r>
      <w:r>
        <w:rPr>
          <w:color w:val="FFFFFF"/>
          <w:spacing w:val="-5"/>
          <w:sz w:val="18"/>
        </w:rPr>
        <w:t>AL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(256)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mateo.larsen@example.com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  <w:spacing w:before="0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North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Alabama, </w:t>
      </w:r>
      <w:r>
        <w:rPr>
          <w:color w:val="FFFFFF"/>
          <w:w w:val="105"/>
          <w:sz w:val="18"/>
        </w:rPr>
        <w:t>Florence,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AL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2010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2014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BBA</w:t>
      </w:r>
      <w:r>
        <w:rPr>
          <w:color w:val="FFFFFF"/>
          <w:spacing w:val="3"/>
          <w:sz w:val="18"/>
        </w:rPr>
        <w:t> </w:t>
      </w:r>
      <w:r>
        <w:rPr>
          <w:color w:val="FFFFFF"/>
          <w:sz w:val="18"/>
        </w:rPr>
        <w:t>Professional</w:t>
      </w:r>
      <w:r>
        <w:rPr>
          <w:color w:val="FFFFFF"/>
          <w:spacing w:val="16"/>
          <w:sz w:val="18"/>
        </w:rPr>
        <w:t> </w:t>
      </w:r>
      <w:r>
        <w:rPr>
          <w:color w:val="FFFFFF"/>
          <w:spacing w:val="-2"/>
          <w:sz w:val="18"/>
        </w:rPr>
        <w:t>Marketing</w:t>
      </w:r>
    </w:p>
    <w:p>
      <w:pPr>
        <w:pStyle w:val="BodyText"/>
        <w:spacing w:before="54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81" w:lineRule="auto" w:before="185"/>
        <w:ind w:left="702" w:right="580" w:firstLine="0"/>
        <w:jc w:val="left"/>
        <w:rPr>
          <w:sz w:val="18"/>
        </w:rPr>
      </w:pPr>
      <w:r>
        <w:rPr>
          <w:color w:val="FFFFFF"/>
          <w:spacing w:val="-2"/>
          <w:sz w:val="18"/>
        </w:rPr>
        <w:t>Salesforce </w:t>
      </w:r>
      <w:r>
        <w:rPr>
          <w:color w:val="FFFFFF"/>
          <w:spacing w:val="-2"/>
          <w:w w:val="105"/>
          <w:sz w:val="18"/>
        </w:rPr>
        <w:t>HubSpot</w:t>
      </w:r>
    </w:p>
    <w:p>
      <w:pPr>
        <w:spacing w:line="376" w:lineRule="auto" w:before="2"/>
        <w:ind w:left="702" w:right="280" w:firstLine="0"/>
        <w:jc w:val="left"/>
        <w:rPr>
          <w:sz w:val="18"/>
        </w:rPr>
      </w:pPr>
      <w:r>
        <w:rPr>
          <w:color w:val="FFFFFF"/>
          <w:w w:val="105"/>
          <w:sz w:val="18"/>
        </w:rPr>
        <w:t>B2B Sales Strategy Contract Negotiation Territory Planning Microsoft Excel </w:t>
      </w:r>
      <w:r>
        <w:rPr>
          <w:color w:val="FFFFFF"/>
          <w:sz w:val="18"/>
        </w:rPr>
        <w:t>Budget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Administration </w:t>
      </w:r>
      <w:r>
        <w:rPr>
          <w:color w:val="FFFFFF"/>
          <w:w w:val="105"/>
          <w:sz w:val="18"/>
        </w:rPr>
        <w:t>Sales Forecasting </w:t>
      </w:r>
      <w:r>
        <w:rPr>
          <w:color w:val="FFFFFF"/>
          <w:spacing w:val="-2"/>
          <w:w w:val="105"/>
          <w:sz w:val="18"/>
        </w:rPr>
        <w:t>Pipeline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 </w:t>
      </w:r>
      <w:r>
        <w:rPr>
          <w:color w:val="FFFFFF"/>
          <w:w w:val="105"/>
          <w:sz w:val="18"/>
        </w:rPr>
        <w:t>Team Development</w:t>
      </w:r>
    </w:p>
    <w:p>
      <w:pPr>
        <w:pStyle w:val="Heading2"/>
        <w:spacing w:before="214"/>
      </w:pPr>
      <w:r>
        <w:rPr>
          <w:b w:val="0"/>
        </w:rPr>
        <w:br w:type="column"/>
      </w: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Regional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Sales Director,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Tennessee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Valley Commercial Partners, Huntsville,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504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 34 sales professionals across Alabama, Tennessee, Georgia, and Mississippi,</w:t>
      </w:r>
      <w:r>
        <w:rPr>
          <w:spacing w:val="-1"/>
          <w:w w:val="105"/>
        </w:rPr>
        <w:t> </w:t>
      </w:r>
      <w:r>
        <w:rPr>
          <w:w w:val="105"/>
        </w:rPr>
        <w:t>growing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19</w:t>
      </w:r>
      <w:r>
        <w:rPr>
          <w:spacing w:val="-1"/>
          <w:w w:val="105"/>
        </w:rPr>
        <w:t> </w:t>
      </w:r>
      <w:r>
        <w:rPr>
          <w:w w:val="105"/>
        </w:rPr>
        <w:t>representatives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2020</w:t>
      </w:r>
      <w:r>
        <w:rPr>
          <w:spacing w:val="-1"/>
          <w:w w:val="105"/>
        </w:rPr>
        <w:t> </w:t>
      </w:r>
      <w:r>
        <w:rPr>
          <w:w w:val="105"/>
        </w:rPr>
        <w:t>through</w:t>
      </w:r>
      <w:r>
        <w:rPr>
          <w:spacing w:val="-1"/>
          <w:w w:val="105"/>
        </w:rPr>
        <w:t> </w:t>
      </w:r>
      <w:r>
        <w:rPr>
          <w:w w:val="105"/>
        </w:rPr>
        <w:t>structured recruiting and onboarding.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284" w:hanging="291"/>
      </w:pPr>
      <w:r>
        <w:rPr/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Administer a $7.6M annual operating budget covering payroll, travel, and marketing programs, ﬁnishing each ﬁscal year within 1.3% of plan.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305" w:hanging="291"/>
      </w:pPr>
      <w:r>
        <w:rPr/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Reduced average lead conversion time from 38 days to 27 days by redesigning the qualiﬁcation workﬂow in Salesforce and adding a dedicated pre-sales review step.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702" w:hanging="291"/>
      </w:pPr>
      <w:r>
        <w:rPr/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Consult with key accounts after contract signings to resolve integration issues, maintaining an average resolution time of 2.4 business days across 46 active </w:t>
      </w:r>
      <w:r>
        <w:rPr>
          <w:spacing w:val="-2"/>
          <w:w w:val="105"/>
        </w:rPr>
        <w:t>accounts.</w:t>
      </w:r>
    </w:p>
    <w:p>
      <w:pPr>
        <w:pStyle w:val="BodyText"/>
        <w:tabs>
          <w:tab w:pos="888" w:val="left" w:leader="none"/>
        </w:tabs>
        <w:spacing w:before="90"/>
        <w:ind w:left="597"/>
      </w:pPr>
      <w:r>
        <w:rPr/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Negotiate</w:t>
      </w:r>
      <w:r>
        <w:rPr>
          <w:spacing w:val="-5"/>
          <w:w w:val="105"/>
        </w:rPr>
        <w:t> </w:t>
      </w:r>
      <w:r>
        <w:rPr>
          <w:w w:val="105"/>
        </w:rPr>
        <w:t>master</w:t>
      </w:r>
      <w:r>
        <w:rPr>
          <w:spacing w:val="-5"/>
          <w:w w:val="105"/>
        </w:rPr>
        <w:t> </w:t>
      </w:r>
      <w:r>
        <w:rPr>
          <w:w w:val="105"/>
        </w:rPr>
        <w:t>service</w:t>
      </w:r>
      <w:r>
        <w:rPr>
          <w:spacing w:val="-4"/>
          <w:w w:val="105"/>
        </w:rPr>
        <w:t> </w:t>
      </w:r>
      <w:r>
        <w:rPr>
          <w:w w:val="105"/>
        </w:rPr>
        <w:t>agreements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payment</w:t>
      </w:r>
      <w:r>
        <w:rPr>
          <w:spacing w:val="-5"/>
          <w:w w:val="105"/>
        </w:rPr>
        <w:t> </w:t>
      </w:r>
      <w:r>
        <w:rPr>
          <w:w w:val="105"/>
        </w:rPr>
        <w:t>terms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orders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averaging</w:t>
      </w:r>
    </w:p>
    <w:p>
      <w:pPr>
        <w:pStyle w:val="BodyText"/>
        <w:spacing w:before="26"/>
        <w:ind w:left="888"/>
      </w:pPr>
      <w:r>
        <w:rPr>
          <w:w w:val="105"/>
        </w:rPr>
        <w:t>$73,400,</w:t>
      </w:r>
      <w:r>
        <w:rPr>
          <w:spacing w:val="-5"/>
          <w:w w:val="105"/>
        </w:rPr>
        <w:t> </w:t>
      </w:r>
      <w:r>
        <w:rPr>
          <w:w w:val="105"/>
        </w:rPr>
        <w:t>coordinating</w:t>
      </w:r>
      <w:r>
        <w:rPr>
          <w:spacing w:val="-4"/>
          <w:w w:val="105"/>
        </w:rPr>
        <w:t> </w:t>
      </w:r>
      <w:r>
        <w:rPr>
          <w:w w:val="105"/>
        </w:rPr>
        <w:t>credit</w:t>
      </w:r>
      <w:r>
        <w:rPr>
          <w:spacing w:val="-5"/>
          <w:w w:val="105"/>
        </w:rPr>
        <w:t> </w:t>
      </w:r>
      <w:r>
        <w:rPr>
          <w:w w:val="105"/>
        </w:rPr>
        <w:t>reviews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ﬁnance</w:t>
      </w:r>
      <w:r>
        <w:rPr>
          <w:spacing w:val="-4"/>
          <w:w w:val="105"/>
        </w:rPr>
        <w:t> </w:t>
      </w:r>
      <w:r>
        <w:rPr>
          <w:w w:val="105"/>
        </w:rPr>
        <w:t>team</w:t>
      </w:r>
      <w:r>
        <w:rPr>
          <w:spacing w:val="-4"/>
          <w:w w:val="105"/>
        </w:rPr>
        <w:t> </w:t>
      </w:r>
      <w:r>
        <w:rPr>
          <w:w w:val="105"/>
        </w:rPr>
        <w:t>before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execution.</w:t>
      </w:r>
    </w:p>
    <w:p>
      <w:pPr>
        <w:pStyle w:val="BodyText"/>
        <w:spacing w:before="127"/>
      </w:pPr>
    </w:p>
    <w:p>
      <w:pPr>
        <w:pStyle w:val="BodyText"/>
        <w:ind w:left="311"/>
      </w:pPr>
      <w:r>
        <w:rPr>
          <w:spacing w:val="-2"/>
          <w:w w:val="105"/>
        </w:rPr>
        <w:t>Area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Sales</w:t>
      </w:r>
      <w:r>
        <w:rPr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Cypress</w:t>
      </w:r>
      <w:r>
        <w:rPr>
          <w:w w:val="105"/>
        </w:rPr>
        <w:t> </w:t>
      </w:r>
      <w:r>
        <w:rPr>
          <w:spacing w:val="-2"/>
          <w:w w:val="105"/>
        </w:rPr>
        <w:t>Branch</w:t>
      </w:r>
      <w:r>
        <w:rPr>
          <w:w w:val="105"/>
        </w:rPr>
        <w:t> </w:t>
      </w:r>
      <w:r>
        <w:rPr>
          <w:spacing w:val="-2"/>
          <w:w w:val="105"/>
        </w:rPr>
        <w:t>Supply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Group,</w:t>
      </w:r>
      <w:r>
        <w:rPr>
          <w:w w:val="105"/>
        </w:rPr>
        <w:t> </w:t>
      </w:r>
      <w:r>
        <w:rPr>
          <w:spacing w:val="-2"/>
          <w:w w:val="105"/>
        </w:rPr>
        <w:t>Decatur,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before="41"/>
        <w:ind w:left="311"/>
      </w:pPr>
      <w:r>
        <w:rPr>
          <w:w w:val="105"/>
        </w:rPr>
        <w:t>2017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135" w:hanging="291"/>
        <w:jc w:val="both"/>
      </w:pPr>
      <w:r>
        <w:rPr/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Supervised a team of 11 territory representatives, conducting weekly pipeline reviews and quarterly ride-alongs that cut average ramp time for new hires from 14 weeks to 9 </w:t>
      </w:r>
      <w:r>
        <w:rPr>
          <w:spacing w:val="-2"/>
          <w:w w:val="105"/>
        </w:rPr>
        <w:t>weeks.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1185" w:hanging="291"/>
      </w:pPr>
      <w:r>
        <w:rPr/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Managed a departmental budget of $2.45M, reallocating $134,000 from underperforming print campaigns into digital prospecting channels.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290" w:hanging="291"/>
      </w:pPr>
      <w:r>
        <w:rPr/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Shortened lead-to-proposal conversion time by 17.8% by implementing a same-day follow-up standard tracked through HubSpot dashboards.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185" w:hanging="291"/>
      </w:pPr>
      <w:r>
        <w:rPr/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Contacted prospective customers to demonstrate product lines during 6 on-site visits per week, generating an average of 4 new qualiﬁed opportunities per visit.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Sales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Representative,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Flint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Athens,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before="41"/>
        <w:ind w:left="311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2017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485" w:hanging="291"/>
      </w:pPr>
      <w:r>
        <w:rPr/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Managed a personal territory budget of $510,000, tracking expenses in Microsoft Excel and submitting monthly variance reports within 48 hours of close.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361" w:hanging="291"/>
      </w:pPr>
      <w:r>
        <w:rPr/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Reduced lead conversion cycle from 42 days to 31 days by pre-qualifying inbound inquiries against a scoring rubric before scheduling demonstrations.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485" w:hanging="291"/>
      </w:pPr>
      <w:r>
        <w:rPr/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Negotiated pricing, delivery schedules, and warranty terms for an average of 9 contracts per month, maintaining a contract execution turnaround of 3.7 business </w:t>
      </w:r>
      <w:r>
        <w:rPr>
          <w:spacing w:val="-2"/>
          <w:w w:val="105"/>
        </w:rPr>
        <w:t>days.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0" w:bottom="0" w:left="283" w:right="141"/>
          <w:cols w:num="2" w:equalWidth="0">
            <w:col w:w="2814" w:space="1241"/>
            <w:col w:w="7441"/>
          </w:cols>
        </w:sectPr>
      </w:pPr>
    </w:p>
    <w:p>
      <w:pPr>
        <w:pStyle w:val="BodyText"/>
        <w:spacing w:before="84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38137" y="3086099"/>
                            <a:ext cx="1076325" cy="459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59105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59105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0080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6" stroked="false">
                  <v:imagedata r:id="rId9" o:title=""/>
                </v:shape>
                <v:shape style="position:absolute;left:1050;top:915;width:1950;height:1965" type="#_x0000_t75" id="docshape7" stroked="false">
                  <v:imagedata r:id="rId10" o:title=""/>
                </v:shape>
                <v:shape style="position:absolute;left:689;top:4860;width:1695;height:7230" id="docshape8" coordorigin="690,4860" coordsize="1695,7230" path="m765,12047l764,12042,760,12033,758,12029,751,12022,747,12020,738,12016,733,12015,722,12015,717,12016,708,12020,704,12022,697,12029,695,12033,691,12042,690,12047,690,12053,690,12058,691,12063,695,12072,697,12076,704,12083,708,12085,717,12089,722,12090,733,12090,738,12089,747,12085,751,12083,758,12076,760,12072,764,12063,765,12058,765,12047xm765,11717l764,11712,760,11703,758,11699,751,11692,747,11690,738,11686,733,11685,722,11685,717,11686,708,11690,704,11692,697,11699,695,11703,691,11712,690,11717,690,11723,690,11728,691,11733,695,11742,697,11746,704,11753,708,11755,717,11759,722,11760,733,11760,738,11759,747,11755,751,11753,758,11746,760,11742,764,11733,765,11728,765,11717xm765,11387l764,11382,760,11373,758,11369,751,11362,747,11360,738,11356,733,11355,722,11355,717,11356,708,11360,704,11362,697,11369,695,11373,691,11382,690,11387,690,11393,690,11398,691,11403,695,11412,697,11416,704,11423,708,11425,717,11429,722,11430,733,11430,738,11429,747,11425,751,11423,758,11416,760,11412,764,11403,765,11398,765,11387xm765,11072l764,11067,760,11058,758,11054,751,11047,747,11045,738,11041,733,11040,722,11040,717,11041,708,11045,704,11047,697,11054,695,11058,691,11067,690,11072,690,11078,690,11083,691,11088,695,11097,697,11101,704,11108,708,11110,717,11114,722,11115,733,11115,738,11114,747,11110,751,11108,758,11101,760,11097,764,11088,765,11083,765,1107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082l764,10077,760,10068,758,10064,751,10057,747,10055,738,10051,733,10050,722,10050,717,10051,708,10055,704,10057,697,10064,695,10068,691,10077,690,10082,690,10088,690,10093,691,10098,695,10107,697,10111,704,10118,708,10120,717,10124,722,10125,733,10125,738,10124,747,10120,751,10118,758,10111,760,10107,764,10098,765,10093,765,1008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1623"/>
        <w:jc w:val="center"/>
      </w:pPr>
      <w:r>
        <w:rPr>
          <w:color w:val="4D09A2"/>
          <w:spacing w:val="-2"/>
        </w:rPr>
        <w:t>Certiﬁcations</w:t>
      </w:r>
    </w:p>
    <w:p>
      <w:pPr>
        <w:pStyle w:val="BodyText"/>
        <w:spacing w:before="4"/>
        <w:rPr>
          <w:b/>
        </w:rPr>
      </w:pPr>
    </w:p>
    <w:p>
      <w:pPr>
        <w:pStyle w:val="BodyText"/>
        <w:tabs>
          <w:tab w:pos="4663" w:val="left" w:leader="none"/>
        </w:tabs>
        <w:spacing w:line="273" w:lineRule="auto" w:before="1"/>
        <w:ind w:left="4663" w:right="451" w:hanging="297"/>
      </w:pPr>
      <w:r>
        <w:rPr/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Certiﬁed</w:t>
      </w:r>
      <w:r>
        <w:rPr>
          <w:spacing w:val="-9"/>
          <w:w w:val="105"/>
        </w:rPr>
        <w:t> </w:t>
      </w:r>
      <w:r>
        <w:rPr>
          <w:w w:val="105"/>
        </w:rPr>
        <w:t>Professional</w:t>
      </w:r>
      <w:r>
        <w:rPr>
          <w:spacing w:val="-9"/>
          <w:w w:val="105"/>
        </w:rPr>
        <w:t> </w:t>
      </w:r>
      <w:r>
        <w:rPr>
          <w:w w:val="105"/>
        </w:rPr>
        <w:t>Manufacturer's</w:t>
      </w:r>
      <w:r>
        <w:rPr>
          <w:spacing w:val="-9"/>
          <w:w w:val="105"/>
        </w:rPr>
        <w:t> </w:t>
      </w:r>
      <w:r>
        <w:rPr>
          <w:w w:val="105"/>
        </w:rPr>
        <w:t>Representative,</w:t>
      </w:r>
      <w:r>
        <w:rPr>
          <w:spacing w:val="-9"/>
          <w:w w:val="105"/>
        </w:rPr>
        <w:t> </w:t>
      </w:r>
      <w:r>
        <w:rPr>
          <w:w w:val="105"/>
        </w:rPr>
        <w:t>Manufacturers'</w:t>
      </w:r>
      <w:r>
        <w:rPr>
          <w:spacing w:val="-9"/>
          <w:w w:val="105"/>
        </w:rPr>
        <w:t> </w:t>
      </w:r>
      <w:r>
        <w:rPr>
          <w:w w:val="105"/>
        </w:rPr>
        <w:t>Representatives Educational Research Foundation, 2019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501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teo.lars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2026-10-04T03:34:34Z</dcterms:created>
  <dcterms:modified xsi:type="dcterms:W3CDTF">2026-10-04T03:34:34Z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