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z w:val="74"/>
        </w:rPr>
        <w:t>Tessa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-2"/>
          <w:sz w:val="74"/>
        </w:rPr>
        <w:t>Tolliver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Underwriter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(601)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86"/>
      </w:pPr>
    </w:p>
    <w:p>
      <w:pPr>
        <w:pStyle w:val="BodyText"/>
        <w:ind w:left="956"/>
      </w:pPr>
      <w:hyperlink r:id="rId5">
        <w:r>
          <w:rPr>
            <w:color w:val="FFFFFF"/>
            <w:spacing w:val="-2"/>
            <w:w w:val="105"/>
          </w:rPr>
          <w:t>tessa.tolliver@example.com</w:t>
        </w:r>
      </w:hyperlink>
    </w:p>
    <w:p>
      <w:pPr>
        <w:pStyle w:val="BodyText"/>
        <w:spacing w:line="264" w:lineRule="auto" w:before="74"/>
        <w:ind w:left="119"/>
      </w:pPr>
      <w:r>
        <w:rPr/>
        <w:br w:type="column"/>
      </w:r>
      <w:r>
        <w:rPr>
          <w:color w:val="454545"/>
          <w:w w:val="105"/>
        </w:rPr>
        <w:t>Commercial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casualty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underwriter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managing </w:t>
      </w:r>
      <w:r>
        <w:rPr>
          <w:color w:val="454545"/>
          <w:spacing w:val="-2"/>
          <w:w w:val="105"/>
        </w:rPr>
        <w:t>portfolios, reviewing ﬁnancial statements, and coordinating with ﬁeld representatives and </w:t>
      </w:r>
      <w:r>
        <w:rPr>
          <w:color w:val="454545"/>
          <w:w w:val="105"/>
        </w:rPr>
        <w:t>inspection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ﬁrms.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Maintained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46.3%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ratio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$17.6M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commercial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 casualty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applying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carrier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underwriting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guidelines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tightening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sub-limit structures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wind-exposed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accounts.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Achieved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86.8%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renewal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retention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re-evaluating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exposures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before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expiration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presenting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competitive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pricing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options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to </w:t>
      </w:r>
      <w:r>
        <w:rPr>
          <w:color w:val="454545"/>
          <w:spacing w:val="-2"/>
          <w:w w:val="105"/>
        </w:rPr>
        <w:t>producers.</w:t>
      </w:r>
    </w:p>
    <w:p>
      <w:pPr>
        <w:spacing w:before="19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20" w:h="16860"/>
          <w:pgMar w:top="1280" w:bottom="280" w:left="141" w:right="425"/>
          <w:cols w:num="2" w:equalWidth="0">
            <w:col w:w="3324" w:space="396"/>
            <w:col w:w="7634"/>
          </w:cols>
        </w:sectPr>
      </w:pP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2"/>
        <w:rPr>
          <w:b/>
        </w:rPr>
      </w:pPr>
    </w:p>
    <w:p>
      <w:pPr>
        <w:pStyle w:val="BodyText"/>
        <w:ind w:left="956"/>
      </w:pPr>
      <w:r>
        <w:rPr>
          <w:color w:val="FFFFFF"/>
          <w:spacing w:val="-2"/>
          <w:w w:val="105"/>
        </w:rPr>
        <w:t>Laurel,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BSBA in Finance | University of </w:t>
      </w:r>
      <w:r>
        <w:rPr>
          <w:b/>
          <w:color w:val="FFFFFF"/>
          <w:spacing w:val="-2"/>
          <w:w w:val="105"/>
          <w:sz w:val="18"/>
        </w:rPr>
        <w:t>Southern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Mississippi,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Hattiesburg, </w:t>
      </w:r>
      <w:r>
        <w:rPr>
          <w:b/>
          <w:color w:val="FFFFFF"/>
          <w:w w:val="105"/>
          <w:sz w:val="18"/>
        </w:rPr>
        <w:t>MS | 2016 - 2020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81" w:lineRule="auto" w:before="190"/>
        <w:ind w:left="565" w:right="450"/>
      </w:pPr>
      <w:r>
        <w:rPr>
          <w:color w:val="FFFFFF"/>
          <w:spacing w:val="-2"/>
          <w:w w:val="105"/>
        </w:rPr>
        <w:t>Risk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Analysis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Pricing </w:t>
      </w:r>
      <w:r>
        <w:rPr>
          <w:color w:val="FFFFFF"/>
          <w:w w:val="105"/>
        </w:rPr>
        <w:t>ISO Underwriting Rules</w:t>
      </w:r>
    </w:p>
    <w:p>
      <w:pPr>
        <w:pStyle w:val="BodyText"/>
        <w:spacing w:line="194" w:lineRule="exact"/>
        <w:ind w:left="565"/>
      </w:pPr>
      <w:r>
        <w:rPr>
          <w:color w:val="FFFFFF"/>
        </w:rPr>
        <w:t>Carrier</w:t>
      </w:r>
      <w:r>
        <w:rPr>
          <w:color w:val="FFFFFF"/>
          <w:spacing w:val="15"/>
        </w:rPr>
        <w:t> </w:t>
      </w:r>
      <w:r>
        <w:rPr>
          <w:color w:val="FFFFFF"/>
        </w:rPr>
        <w:t>Underwriting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Guidelines</w:t>
      </w:r>
    </w:p>
    <w:p>
      <w:pPr>
        <w:pStyle w:val="BodyText"/>
        <w:spacing w:line="374" w:lineRule="auto" w:before="108"/>
        <w:ind w:left="565" w:right="1471"/>
      </w:pP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Encompass Insly</w:t>
      </w:r>
    </w:p>
    <w:p>
      <w:pPr>
        <w:pStyle w:val="BodyText"/>
        <w:spacing w:line="198" w:lineRule="exact"/>
        <w:ind w:left="565"/>
      </w:pPr>
      <w:r>
        <w:rPr>
          <w:color w:val="FFFFFF"/>
          <w:w w:val="105"/>
        </w:rPr>
        <w:t>Loss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Ratio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61" w:lineRule="auto" w:before="108"/>
        <w:ind w:left="565" w:right="450"/>
      </w:pPr>
      <w:r>
        <w:rPr>
          <w:color w:val="FFFFFF"/>
          <w:spacing w:val="-2"/>
          <w:w w:val="105"/>
        </w:rPr>
        <w:t>Commercial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Property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Casualty</w:t>
      </w:r>
    </w:p>
    <w:p>
      <w:pPr>
        <w:pStyle w:val="BodyText"/>
        <w:spacing w:line="381" w:lineRule="auto" w:before="88"/>
        <w:ind w:left="565"/>
      </w:pPr>
      <w:r>
        <w:rPr>
          <w:color w:val="FFFFFF"/>
          <w:w w:val="105"/>
        </w:rPr>
        <w:t>Financial Statement Review </w:t>
      </w:r>
      <w:r>
        <w:rPr>
          <w:color w:val="FFFFFF"/>
          <w:spacing w:val="-2"/>
          <w:w w:val="105"/>
        </w:rPr>
        <w:t>Renewal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Retention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Strategies</w:t>
      </w:r>
    </w:p>
    <w:p>
      <w:pPr>
        <w:spacing w:before="74"/>
        <w:ind w:left="11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UNDERWRITER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LEAF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INDEMNITY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PARTNERS,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LAUREL,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MS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Maintained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46.3%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$17.6M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commercial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casualty portfolio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applying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carrier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underwriting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guidelines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tightening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sub-limit structures on wind-exposed accounts.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Achieved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86.8%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renewal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retention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214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re-evaluating exposures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before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expiration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presenting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competitive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pricing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 </w:t>
      </w:r>
      <w:r>
        <w:rPr>
          <w:color w:val="454545"/>
          <w:spacing w:val="-2"/>
          <w:w w:val="105"/>
        </w:rPr>
        <w:t>producers.</w:t>
      </w:r>
    </w:p>
    <w:p>
      <w:pPr>
        <w:pStyle w:val="BodyText"/>
        <w:spacing w:line="278" w:lineRule="auto" w:before="88"/>
        <w:ind w:left="732" w:right="372"/>
      </w:pPr>
      <w:r>
        <w:rPr>
          <w:color w:val="454545"/>
          <w:w w:val="105"/>
        </w:rPr>
        <w:t>Reviewed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$29.3M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insured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values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commercial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accounts,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verifying coverage adequacy and ﬂagging gaps within 48 hours.</w:t>
      </w:r>
    </w:p>
    <w:p>
      <w:pPr>
        <w:pStyle w:val="BodyText"/>
        <w:spacing w:line="261" w:lineRule="auto" w:before="75"/>
        <w:ind w:left="732"/>
      </w:pPr>
      <w:r>
        <w:rPr>
          <w:color w:val="454545"/>
          <w:w w:val="105"/>
        </w:rPr>
        <w:t>Wrote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ﬁeld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representatives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inspection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ﬁrms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obtain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loss-control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reports, ﬁnancial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statements,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supplemental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applications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complex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submissions.</w:t>
      </w:r>
    </w:p>
    <w:p>
      <w:pPr>
        <w:pStyle w:val="BodyText"/>
        <w:spacing w:before="121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UNDERWRITER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BOWIE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CASUALTY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GROUP,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HATTIESBURG,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5"/>
          <w:sz w:val="18"/>
        </w:rPr>
        <w:t>MS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Held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52.7%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loss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ratio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$11.2M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book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small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commercial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 screening applicant ﬁnancials and 5-year loss histories before quoting.</w:t>
      </w:r>
    </w:p>
    <w:p>
      <w:pPr>
        <w:pStyle w:val="BodyText"/>
        <w:spacing w:line="261" w:lineRule="auto" w:before="89"/>
        <w:ind w:left="732" w:right="150"/>
      </w:pPr>
      <w:r>
        <w:rPr>
          <w:color w:val="454545"/>
          <w:w w:val="105"/>
        </w:rPr>
        <w:t>Sustained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renewal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retention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83.5%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assigned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book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coordinating mid-term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endorsements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providing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updated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analyses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agents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3 days of request.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spacing w:val="-2"/>
          <w:w w:val="105"/>
        </w:rPr>
        <w:t>Evaluated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$16.4M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insured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property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values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quarterly,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documenting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coverage </w:t>
      </w:r>
      <w:r>
        <w:rPr>
          <w:color w:val="454545"/>
          <w:w w:val="105"/>
        </w:rPr>
        <w:t>adequacy and recommending limit adjustments on 23 accounts.</w:t>
      </w:r>
    </w:p>
    <w:p>
      <w:pPr>
        <w:pStyle w:val="BodyText"/>
        <w:spacing w:line="261" w:lineRule="auto" w:before="104"/>
        <w:ind w:left="732"/>
      </w:pPr>
      <w:r>
        <w:rPr>
          <w:color w:val="454545"/>
          <w:spacing w:val="-2"/>
          <w:w w:val="105"/>
        </w:rPr>
        <w:t>Corresponded with ﬁeld representatives and inspection ﬁrms to secure loss-control </w:t>
      </w:r>
      <w:r>
        <w:rPr>
          <w:color w:val="454545"/>
          <w:w w:val="105"/>
        </w:rPr>
        <w:t>surveys and inspection summaries needed for ﬁnal risk decisions.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365" w:space="355"/>
            <w:col w:w="7634"/>
          </w:cols>
        </w:sectPr>
      </w:pPr>
    </w:p>
    <w:p>
      <w:pPr>
        <w:pStyle w:val="BodyText"/>
        <w:spacing w:before="1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41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410450">
                                <a:moveTo>
                                  <a:pt x="47625" y="7383285"/>
                                </a:moveTo>
                                <a:lnTo>
                                  <a:pt x="27165" y="7362812"/>
                                </a:lnTo>
                                <a:lnTo>
                                  <a:pt x="20472" y="7362812"/>
                                </a:lnTo>
                                <a:lnTo>
                                  <a:pt x="0" y="7383285"/>
                                </a:lnTo>
                                <a:lnTo>
                                  <a:pt x="0" y="7386853"/>
                                </a:lnTo>
                                <a:lnTo>
                                  <a:pt x="0" y="7389977"/>
                                </a:lnTo>
                                <a:lnTo>
                                  <a:pt x="20472" y="7410437"/>
                                </a:lnTo>
                                <a:lnTo>
                                  <a:pt x="27165" y="7410437"/>
                                </a:lnTo>
                                <a:lnTo>
                                  <a:pt x="47625" y="7389977"/>
                                </a:lnTo>
                                <a:lnTo>
                                  <a:pt x="47625" y="738328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7173735"/>
                                </a:moveTo>
                                <a:lnTo>
                                  <a:pt x="27165" y="7153262"/>
                                </a:lnTo>
                                <a:lnTo>
                                  <a:pt x="20472" y="7153262"/>
                                </a:lnTo>
                                <a:lnTo>
                                  <a:pt x="0" y="7173735"/>
                                </a:lnTo>
                                <a:lnTo>
                                  <a:pt x="0" y="7177303"/>
                                </a:lnTo>
                                <a:lnTo>
                                  <a:pt x="0" y="7180427"/>
                                </a:lnTo>
                                <a:lnTo>
                                  <a:pt x="20472" y="7200887"/>
                                </a:lnTo>
                                <a:lnTo>
                                  <a:pt x="27165" y="7200887"/>
                                </a:lnTo>
                                <a:lnTo>
                                  <a:pt x="47625" y="7180427"/>
                                </a:lnTo>
                                <a:lnTo>
                                  <a:pt x="47625" y="717373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830835"/>
                                </a:moveTo>
                                <a:lnTo>
                                  <a:pt x="27165" y="6810362"/>
                                </a:lnTo>
                                <a:lnTo>
                                  <a:pt x="20472" y="6810362"/>
                                </a:lnTo>
                                <a:lnTo>
                                  <a:pt x="0" y="6830835"/>
                                </a:lnTo>
                                <a:lnTo>
                                  <a:pt x="0" y="6834403"/>
                                </a:lnTo>
                                <a:lnTo>
                                  <a:pt x="0" y="6837527"/>
                                </a:lnTo>
                                <a:lnTo>
                                  <a:pt x="20472" y="6857987"/>
                                </a:lnTo>
                                <a:lnTo>
                                  <a:pt x="27165" y="6857987"/>
                                </a:lnTo>
                                <a:lnTo>
                                  <a:pt x="47625" y="6837527"/>
                                </a:lnTo>
                                <a:lnTo>
                                  <a:pt x="47625" y="683083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630810"/>
                                </a:moveTo>
                                <a:lnTo>
                                  <a:pt x="27165" y="6610337"/>
                                </a:lnTo>
                                <a:lnTo>
                                  <a:pt x="20472" y="6610337"/>
                                </a:lnTo>
                                <a:lnTo>
                                  <a:pt x="0" y="6630810"/>
                                </a:lnTo>
                                <a:lnTo>
                                  <a:pt x="0" y="6634378"/>
                                </a:lnTo>
                                <a:lnTo>
                                  <a:pt x="0" y="6637502"/>
                                </a:lnTo>
                                <a:lnTo>
                                  <a:pt x="20472" y="6657962"/>
                                </a:lnTo>
                                <a:lnTo>
                                  <a:pt x="27165" y="6657962"/>
                                </a:lnTo>
                                <a:lnTo>
                                  <a:pt x="47625" y="6637502"/>
                                </a:lnTo>
                                <a:lnTo>
                                  <a:pt x="47625" y="6630810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421260"/>
                                </a:moveTo>
                                <a:lnTo>
                                  <a:pt x="27165" y="6400787"/>
                                </a:lnTo>
                                <a:lnTo>
                                  <a:pt x="20472" y="6400787"/>
                                </a:lnTo>
                                <a:lnTo>
                                  <a:pt x="0" y="6421260"/>
                                </a:lnTo>
                                <a:lnTo>
                                  <a:pt x="0" y="6424828"/>
                                </a:lnTo>
                                <a:lnTo>
                                  <a:pt x="0" y="6427952"/>
                                </a:lnTo>
                                <a:lnTo>
                                  <a:pt x="20472" y="6448412"/>
                                </a:lnTo>
                                <a:lnTo>
                                  <a:pt x="27165" y="6448412"/>
                                </a:lnTo>
                                <a:lnTo>
                                  <a:pt x="47625" y="6427952"/>
                                </a:lnTo>
                                <a:lnTo>
                                  <a:pt x="47625" y="6421260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221234"/>
                                </a:moveTo>
                                <a:lnTo>
                                  <a:pt x="27165" y="6200762"/>
                                </a:lnTo>
                                <a:lnTo>
                                  <a:pt x="20472" y="6200762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03"/>
                                </a:lnTo>
                                <a:lnTo>
                                  <a:pt x="0" y="6227927"/>
                                </a:lnTo>
                                <a:lnTo>
                                  <a:pt x="20472" y="6248387"/>
                                </a:lnTo>
                                <a:lnTo>
                                  <a:pt x="27165" y="6248387"/>
                                </a:lnTo>
                                <a:lnTo>
                                  <a:pt x="47625" y="6227927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021209"/>
                                </a:moveTo>
                                <a:lnTo>
                                  <a:pt x="27165" y="6000737"/>
                                </a:lnTo>
                                <a:lnTo>
                                  <a:pt x="20472" y="6000737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78"/>
                                </a:lnTo>
                                <a:lnTo>
                                  <a:pt x="0" y="6027902"/>
                                </a:lnTo>
                                <a:lnTo>
                                  <a:pt x="20472" y="6048362"/>
                                </a:lnTo>
                                <a:lnTo>
                                  <a:pt x="27165" y="6048362"/>
                                </a:lnTo>
                                <a:lnTo>
                                  <a:pt x="47625" y="6027902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821184"/>
                                </a:moveTo>
                                <a:lnTo>
                                  <a:pt x="27165" y="5800712"/>
                                </a:lnTo>
                                <a:lnTo>
                                  <a:pt x="20472" y="5800712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53"/>
                                </a:lnTo>
                                <a:lnTo>
                                  <a:pt x="0" y="5827877"/>
                                </a:lnTo>
                                <a:lnTo>
                                  <a:pt x="20472" y="5848337"/>
                                </a:lnTo>
                                <a:lnTo>
                                  <a:pt x="27165" y="5848337"/>
                                </a:lnTo>
                                <a:lnTo>
                                  <a:pt x="47625" y="5827877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611634"/>
                                </a:moveTo>
                                <a:lnTo>
                                  <a:pt x="27165" y="5591162"/>
                                </a:lnTo>
                                <a:lnTo>
                                  <a:pt x="20472" y="5591162"/>
                                </a:lnTo>
                                <a:lnTo>
                                  <a:pt x="0" y="5611634"/>
                                </a:lnTo>
                                <a:lnTo>
                                  <a:pt x="0" y="5615203"/>
                                </a:lnTo>
                                <a:lnTo>
                                  <a:pt x="0" y="5618327"/>
                                </a:lnTo>
                                <a:lnTo>
                                  <a:pt x="20472" y="5638787"/>
                                </a:lnTo>
                                <a:lnTo>
                                  <a:pt x="27165" y="5638787"/>
                                </a:lnTo>
                                <a:lnTo>
                                  <a:pt x="47625" y="5618327"/>
                                </a:lnTo>
                                <a:lnTo>
                                  <a:pt x="47625" y="5611634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411609"/>
                                </a:moveTo>
                                <a:lnTo>
                                  <a:pt x="27165" y="5391137"/>
                                </a:lnTo>
                                <a:lnTo>
                                  <a:pt x="20472" y="5391137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78"/>
                                </a:lnTo>
                                <a:lnTo>
                                  <a:pt x="0" y="5418302"/>
                                </a:lnTo>
                                <a:lnTo>
                                  <a:pt x="20472" y="5438762"/>
                                </a:lnTo>
                                <a:lnTo>
                                  <a:pt x="27165" y="5438762"/>
                                </a:lnTo>
                                <a:lnTo>
                                  <a:pt x="47625" y="5418302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7311390" h="74104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4114799"/>
                            <a:ext cx="47625" cy="51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143500">
                                <a:moveTo>
                                  <a:pt x="47625" y="5116347"/>
                                </a:moveTo>
                                <a:lnTo>
                                  <a:pt x="27165" y="5095875"/>
                                </a:lnTo>
                                <a:lnTo>
                                  <a:pt x="20472" y="5095875"/>
                                </a:lnTo>
                                <a:lnTo>
                                  <a:pt x="0" y="5116347"/>
                                </a:lnTo>
                                <a:lnTo>
                                  <a:pt x="0" y="5119916"/>
                                </a:lnTo>
                                <a:lnTo>
                                  <a:pt x="0" y="5123040"/>
                                </a:lnTo>
                                <a:lnTo>
                                  <a:pt x="20472" y="5143500"/>
                                </a:lnTo>
                                <a:lnTo>
                                  <a:pt x="27165" y="5143500"/>
                                </a:lnTo>
                                <a:lnTo>
                                  <a:pt x="47625" y="5123040"/>
                                </a:lnTo>
                                <a:lnTo>
                                  <a:pt x="47625" y="51163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4430534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34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34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3478047"/>
                                </a:moveTo>
                                <a:lnTo>
                                  <a:pt x="27165" y="3457575"/>
                                </a:lnTo>
                                <a:lnTo>
                                  <a:pt x="20472" y="3457575"/>
                                </a:lnTo>
                                <a:lnTo>
                                  <a:pt x="0" y="3478047"/>
                                </a:lnTo>
                                <a:lnTo>
                                  <a:pt x="0" y="3481616"/>
                                </a:lnTo>
                                <a:lnTo>
                                  <a:pt x="0" y="3484740"/>
                                </a:lnTo>
                                <a:lnTo>
                                  <a:pt x="20472" y="3505200"/>
                                </a:lnTo>
                                <a:lnTo>
                                  <a:pt x="27165" y="3505200"/>
                                </a:lnTo>
                                <a:lnTo>
                                  <a:pt x="47625" y="3484740"/>
                                </a:lnTo>
                                <a:lnTo>
                                  <a:pt x="47625" y="34780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3125622"/>
                                </a:moveTo>
                                <a:lnTo>
                                  <a:pt x="27165" y="3105150"/>
                                </a:lnTo>
                                <a:lnTo>
                                  <a:pt x="20472" y="3105150"/>
                                </a:lnTo>
                                <a:lnTo>
                                  <a:pt x="0" y="3125622"/>
                                </a:lnTo>
                                <a:lnTo>
                                  <a:pt x="0" y="3129191"/>
                                </a:lnTo>
                                <a:lnTo>
                                  <a:pt x="0" y="3132315"/>
                                </a:lnTo>
                                <a:lnTo>
                                  <a:pt x="20472" y="3152775"/>
                                </a:lnTo>
                                <a:lnTo>
                                  <a:pt x="27165" y="3152775"/>
                                </a:lnTo>
                                <a:lnTo>
                                  <a:pt x="47625" y="3132315"/>
                                </a:lnTo>
                                <a:lnTo>
                                  <a:pt x="47625" y="3125622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1670" id="docshape12" coordorigin="405,0" coordsize="11514,11670" path="m480,11627l479,11622,475,11613,473,11609,466,11602,462,11600,453,11596,448,11595,437,11595,432,11596,423,11600,419,11602,412,11609,410,11613,406,11622,405,11627,405,11633,405,11638,406,11643,410,11652,412,11656,419,11663,423,11665,432,11669,437,11670,448,11670,453,11669,462,11665,466,11663,473,11656,475,11652,479,11643,480,11638,480,11627xm480,11297l479,11292,475,11283,473,11279,466,11272,462,11270,453,11266,448,11265,437,11265,432,11266,423,11270,419,11272,412,11279,410,11283,406,11292,405,11297,405,11303,405,11308,406,11313,410,11322,412,11326,419,11333,423,11335,432,11339,437,11340,448,11340,453,11339,462,11335,466,11333,473,11326,475,11322,479,11313,480,11308,480,11297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0,9167l479,9162,475,9153,473,9149,466,9142,462,9140,453,9136,448,9135,437,9135,432,9136,423,9140,419,9142,412,9149,410,9153,406,9162,405,9167,405,9173,405,9178,406,9183,410,9192,412,9196,419,9203,423,9205,432,9209,437,9210,448,9210,453,9209,462,9205,466,9203,473,9196,475,9192,479,9183,480,9178,480,9167xm480,8837l479,8832,475,8823,473,8819,466,8812,462,8810,453,8806,448,8805,437,8805,432,8806,423,8810,419,8812,412,8819,410,8823,406,8832,405,8837,405,8843,405,8848,406,8853,410,8862,412,8866,419,8873,423,8875,432,8879,437,8880,448,8880,453,8879,462,8875,466,8873,473,8866,475,8862,479,8853,480,8848,480,8837xm480,8522l479,8517,475,8508,473,8504,466,8497,462,8495,453,8491,448,8490,437,8490,432,8491,423,8495,419,8497,412,8504,410,8508,406,8517,405,8522,405,8528,405,8533,406,8538,410,8547,412,8551,419,8558,423,8560,432,8564,437,8565,448,8565,453,8564,462,8560,466,8558,473,8551,475,8547,479,8538,480,8533,480,852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480;width:75;height:8100" id="docshape14" coordorigin="4290,6480" coordsize="75,8100" path="m4365,14537l4364,14532,4360,14523,4358,14519,4351,14512,4347,14510,4338,14506,4333,14505,4322,14505,4317,14506,4308,14510,4304,14512,4297,14519,4295,14523,4291,14532,4290,14537,4290,14543,4290,14548,4291,14553,4295,14562,4297,14566,4304,14573,4308,14575,4317,14579,4322,14580,4333,14580,4338,14579,4347,14575,4351,14573,4358,14566,4360,14562,4364,14553,4365,14548,4365,14537xm4365,13997l4364,13992,4360,13983,4358,13979,4351,13972,4347,13970,4338,13966,4333,13965,4322,13965,4317,13966,4308,13970,4304,13972,4297,13979,4295,13983,4291,13992,4290,13997,4290,14003,4290,14008,4291,14013,4295,14022,4297,14026,4304,14033,4308,14035,4317,14039,4322,14040,4333,14040,4338,14039,4347,14035,4351,14033,4358,14026,4360,14022,4364,14013,4365,14008,4365,13997xm4365,13457l4364,13452,4360,13443,4358,13439,4351,13432,4347,13430,4338,13426,4333,13425,4322,13425,4317,13426,4308,13430,4304,13432,4297,13439,4295,13443,4291,13452,4290,13457,4290,13463,4290,13468,4291,13473,4295,13482,4297,13486,4304,13493,4308,13495,4317,13499,4322,13500,4333,13500,4338,13499,4347,13495,4351,13493,4358,13486,4360,13482,4364,13473,4365,13468,4365,13457xm4365,11957l4364,11952,4360,11943,4358,11939,4351,11932,4347,11930,4338,11926,4333,11925,4322,11925,4317,11926,4308,11930,4304,11932,4297,11939,4295,11943,4291,11952,4290,11957,4290,11963,4290,11968,4291,11973,4295,11982,4297,11986,4304,11993,4308,11995,4317,11999,4322,12000,4333,12000,4338,11999,4347,11995,4351,11993,4358,11986,4360,11982,4364,11973,4365,11968,4365,11957xm4365,11402l4364,11397,4360,11388,4358,11384,4351,11377,4347,11375,4338,11371,4333,11370,4322,11370,4317,11371,4308,11375,4304,11377,4297,11384,4295,11388,4291,11397,4290,11402,4290,11408,4290,11413,4291,11418,4295,11427,4297,11431,4304,11438,4308,11440,4317,11444,4322,11445,4333,11445,4338,11444,4347,11440,4351,11438,4358,11431,4360,11427,4364,11418,4365,11413,4365,11402xm4365,10637l4364,10632,4360,10623,4358,10619,4351,10612,4347,10610,4338,10606,4333,10605,4322,10605,4317,10606,4308,10610,4304,10612,4297,10619,4295,10623,4291,10632,4290,10637,4290,10643,4290,10648,4291,10653,4295,10662,4297,10666,4304,10673,4308,10675,4317,10679,4322,10680,4333,10680,4338,10679,4347,10675,4351,10673,4358,10666,4360,10662,4364,10653,4365,10648,4365,10637xm4365,10097l4364,10092,4360,10083,4358,10079,4351,10072,4347,10070,4338,10066,4333,10065,4322,10065,4317,10066,4308,10070,4304,10072,4297,10079,4295,10083,4291,10092,4290,10097,4290,10103,4290,10108,4291,10113,4295,10122,4297,10126,4304,10133,4308,10135,4317,10139,4322,10140,4333,10140,4338,10139,4347,10135,4351,10133,4358,10126,4360,10122,4364,10113,4365,10108,4365,10097xm4365,8597l4364,8592,4360,8583,4358,8579,4351,8572,4347,8570,4338,8566,4333,8565,4322,8565,4317,8566,4308,8570,4304,8572,4297,8579,4295,8583,4291,8592,4290,8597,4290,8603,4290,8608,4291,8613,4295,8622,4297,8626,4304,8633,4308,8635,4317,8639,4322,8640,4333,8640,4338,8639,4347,8635,4351,8633,4358,8626,4360,8622,4364,8613,4365,8608,4365,8597xm4365,8042l4364,8037,4360,8028,4358,8024,4351,8017,4347,8015,4338,8011,4333,8010,4322,8010,4317,8011,4308,8015,4304,8017,4297,8024,4295,8028,4291,8037,4290,8042,4290,8048,4290,8053,4291,8058,4295,8067,4297,8071,4304,8078,4308,8080,4317,8084,4322,8085,4333,8085,4338,8084,4347,8080,4351,8078,4358,8071,4360,8067,4364,8058,4365,8053,4365,8042xm4365,7277l4364,7272,4360,7263,4358,7259,4351,7252,4347,7250,4338,7246,4333,7245,4322,7245,4317,7246,4308,7250,4304,7252,4297,7259,4295,7263,4291,7272,4290,7277,4290,7283,4290,7288,4291,7293,4295,7302,4297,7306,4304,7313,4308,7315,4317,7319,4322,7320,4333,7320,4338,7319,4347,7315,4351,7313,4358,7306,4360,7302,4364,7293,4365,7288,4365,7277xm4365,6512l4364,6507,4360,6498,4358,6494,4351,6487,4347,6485,4338,6481,4333,6480,4322,6480,4317,6481,4308,6485,4304,6487,4297,6494,4295,6498,4291,6507,4290,6512,4290,6518,4290,6523,4291,6528,4295,6537,4297,6541,4304,6548,4308,6550,4317,6554,4322,6555,4333,6555,4338,6554,4347,6550,4351,6548,4358,6541,4360,6537,4364,6528,4365,6523,4365,651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8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UNDERWRITING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ANALYST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TALLAHALA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RIDGE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INSURANCE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CO.,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COLLINS,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MS</w:t>
      </w:r>
    </w:p>
    <w:p>
      <w:pPr>
        <w:pStyle w:val="BodyText"/>
        <w:spacing w:before="18"/>
        <w:ind w:left="38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4452"/>
      </w:pPr>
      <w:r>
        <w:rPr>
          <w:color w:val="454545"/>
          <w:w w:val="105"/>
        </w:rPr>
        <w:t>Assessed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$7.14M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insured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value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91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residential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small </w:t>
      </w:r>
      <w:r>
        <w:rPr>
          <w:color w:val="454545"/>
        </w:rPr>
        <w:t>commercial</w:t>
      </w:r>
      <w:r>
        <w:rPr>
          <w:color w:val="454545"/>
          <w:spacing w:val="14"/>
        </w:rPr>
        <w:t> </w:t>
      </w:r>
      <w:r>
        <w:rPr>
          <w:color w:val="454545"/>
        </w:rPr>
        <w:t>ﬁles,</w:t>
      </w:r>
      <w:r>
        <w:rPr>
          <w:color w:val="454545"/>
          <w:spacing w:val="15"/>
        </w:rPr>
        <w:t> </w:t>
      </w:r>
      <w:r>
        <w:rPr>
          <w:color w:val="454545"/>
        </w:rPr>
        <w:t>conﬁrming</w:t>
      </w:r>
      <w:r>
        <w:rPr>
          <w:color w:val="454545"/>
          <w:spacing w:val="14"/>
        </w:rPr>
        <w:t> </w:t>
      </w:r>
      <w:r>
        <w:rPr>
          <w:color w:val="454545"/>
        </w:rPr>
        <w:t>adequate</w:t>
      </w:r>
      <w:r>
        <w:rPr>
          <w:color w:val="454545"/>
          <w:spacing w:val="15"/>
        </w:rPr>
        <w:t> </w:t>
      </w:r>
      <w:r>
        <w:rPr>
          <w:color w:val="454545"/>
        </w:rPr>
        <w:t>coverage</w:t>
      </w:r>
      <w:r>
        <w:rPr>
          <w:color w:val="454545"/>
          <w:spacing w:val="14"/>
        </w:rPr>
        <w:t> </w:t>
      </w:r>
      <w:r>
        <w:rPr>
          <w:color w:val="454545"/>
        </w:rPr>
        <w:t>and</w:t>
      </w:r>
      <w:r>
        <w:rPr>
          <w:color w:val="454545"/>
          <w:spacing w:val="15"/>
        </w:rPr>
        <w:t> </w:t>
      </w:r>
      <w:r>
        <w:rPr>
          <w:color w:val="454545"/>
        </w:rPr>
        <w:t>lienholder</w:t>
      </w:r>
      <w:r>
        <w:rPr>
          <w:color w:val="454545"/>
          <w:spacing w:val="14"/>
        </w:rPr>
        <w:t> </w:t>
      </w:r>
      <w:r>
        <w:rPr>
          <w:color w:val="454545"/>
          <w:spacing w:val="-2"/>
        </w:rPr>
        <w:t>compliance.</w:t>
      </w:r>
    </w:p>
    <w:p>
      <w:pPr>
        <w:pStyle w:val="BodyText"/>
        <w:spacing w:line="261" w:lineRule="auto" w:before="89"/>
        <w:ind w:left="4452"/>
      </w:pPr>
      <w:r>
        <w:rPr>
          <w:color w:val="454545"/>
          <w:w w:val="105"/>
        </w:rPr>
        <w:t>Compiled loss-run data, applications, and ﬁnancial summaries for senior underwriters,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completing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117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turnaround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days.</w:t>
      </w:r>
    </w:p>
    <w:p>
      <w:pPr>
        <w:pStyle w:val="BodyText"/>
        <w:spacing w:line="261" w:lineRule="auto" w:before="89"/>
        <w:ind w:left="4452"/>
      </w:pPr>
      <w:r>
        <w:rPr>
          <w:color w:val="454545"/>
          <w:w w:val="105"/>
        </w:rPr>
        <w:t>Drafted correspondence to ﬁeld representatives and applicants explaining </w:t>
      </w:r>
      <w:r>
        <w:rPr>
          <w:color w:val="454545"/>
          <w:spacing w:val="-2"/>
          <w:w w:val="105"/>
        </w:rPr>
        <w:t>underwriting policies, coverage exclusions, and documentation requirements for 34 </w:t>
      </w:r>
      <w:r>
        <w:rPr>
          <w:color w:val="454545"/>
          <w:w w:val="105"/>
        </w:rPr>
        <w:t>submissions per week.</w:t>
      </w:r>
    </w:p>
    <w:sectPr>
      <w:type w:val="continuous"/>
      <w:pgSz w:w="11920" w:h="16860"/>
      <w:pgMar w:top="12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essa.tolliv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2026-10-10T05:12:22Z</dcterms:created>
  <dcterms:modified xsi:type="dcterms:W3CDTF">2026-10-10T05:12:22Z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