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Jin</w:t>
      </w:r>
      <w:r>
        <w:rPr>
          <w:color w:val="75A5AF"/>
          <w:spacing w:val="-13"/>
        </w:rPr>
        <w:t> </w:t>
      </w:r>
      <w:r>
        <w:rPr>
          <w:color w:val="75A5AF"/>
          <w:spacing w:val="-2"/>
        </w:rPr>
        <w:t>Takahashi</w:t>
      </w:r>
    </w:p>
    <w:p>
      <w:pPr>
        <w:spacing w:before="109"/>
        <w:ind w:left="4571" w:right="66" w:firstLine="0"/>
        <w:jc w:val="center"/>
        <w:rPr>
          <w:sz w:val="18"/>
        </w:rPr>
      </w:pPr>
      <w:r>
        <w:rPr>
          <w:spacing w:val="-2"/>
          <w:w w:val="105"/>
          <w:sz w:val="18"/>
        </w:rPr>
        <w:t>Construction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Foreman</w:t>
      </w:r>
    </w:p>
    <w:p>
      <w:pPr>
        <w:pStyle w:val="BodyText"/>
        <w:spacing w:line="273" w:lineRule="auto" w:before="157"/>
        <w:ind w:left="4571" w:right="64"/>
        <w:jc w:val="center"/>
      </w:pPr>
      <w:r>
        <w:rPr>
          <w:w w:val="105"/>
        </w:rPr>
        <w:t>Construction professional with 3 years of experience coordinating crews of up to 18 members across residential build sites, using Procore and blueprint reading to manage project budgets averaging $248,300 per home. Holds an AAS in Construction Management</w:t>
      </w:r>
      <w:r>
        <w:rPr>
          <w:spacing w:val="-9"/>
          <w:w w:val="105"/>
        </w:rPr>
        <w:t> </w:t>
      </w:r>
      <w:r>
        <w:rPr>
          <w:w w:val="105"/>
        </w:rPr>
        <w:t>Technology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Certiﬁed</w:t>
      </w:r>
      <w:r>
        <w:rPr>
          <w:spacing w:val="-9"/>
          <w:w w:val="105"/>
        </w:rPr>
        <w:t> </w:t>
      </w:r>
      <w:r>
        <w:rPr>
          <w:w w:val="105"/>
        </w:rPr>
        <w:t>Renovator</w:t>
      </w:r>
      <w:r>
        <w:rPr>
          <w:spacing w:val="-9"/>
          <w:w w:val="105"/>
        </w:rPr>
        <w:t> </w:t>
      </w:r>
      <w:r>
        <w:rPr>
          <w:w w:val="105"/>
        </w:rPr>
        <w:t>(EPA</w:t>
      </w:r>
      <w:r>
        <w:rPr>
          <w:spacing w:val="-9"/>
          <w:w w:val="105"/>
        </w:rPr>
        <w:t> </w:t>
      </w:r>
      <w:r>
        <w:rPr>
          <w:w w:val="105"/>
        </w:rPr>
        <w:t>Renovation,</w:t>
      </w:r>
      <w:r>
        <w:rPr>
          <w:spacing w:val="-9"/>
          <w:w w:val="105"/>
        </w:rPr>
        <w:t> </w:t>
      </w:r>
      <w:r>
        <w:rPr>
          <w:w w:val="105"/>
        </w:rPr>
        <w:t>Repair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Painting Rule) credential, with hands-on ﬁeld skills in framing, siding, and EPA Lead-Safe Work </w:t>
      </w:r>
      <w:r>
        <w:rPr>
          <w:spacing w:val="-2"/>
          <w:w w:val="105"/>
        </w:rPr>
        <w:t>Practices.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162929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2909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65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22"/>
        <w:ind w:left="107"/>
      </w:pPr>
      <w:r>
        <w:rPr/>
        <w:br w:type="column"/>
      </w:r>
      <w:r>
        <w:rPr>
          <w:w w:val="105"/>
        </w:rPr>
        <w:t>2025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Construction</w:t>
      </w:r>
      <w:r>
        <w:rPr>
          <w:spacing w:val="-11"/>
          <w:w w:val="105"/>
        </w:rPr>
        <w:t> </w:t>
      </w:r>
      <w:r>
        <w:rPr>
          <w:w w:val="105"/>
        </w:rPr>
        <w:t>Foreman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Kettle</w:t>
      </w:r>
      <w:r>
        <w:rPr>
          <w:spacing w:val="-10"/>
          <w:w w:val="105"/>
        </w:rPr>
        <w:t> </w:t>
      </w:r>
      <w:r>
        <w:rPr>
          <w:w w:val="105"/>
        </w:rPr>
        <w:t>Moraine</w:t>
      </w:r>
      <w:r>
        <w:rPr>
          <w:spacing w:val="-10"/>
          <w:w w:val="105"/>
        </w:rPr>
        <w:t> </w:t>
      </w:r>
      <w:r>
        <w:rPr>
          <w:w w:val="105"/>
        </w:rPr>
        <w:t>Builders</w:t>
      </w:r>
      <w:r>
        <w:rPr>
          <w:spacing w:val="-10"/>
          <w:w w:val="105"/>
        </w:rPr>
        <w:t> </w:t>
      </w:r>
      <w:r>
        <w:rPr>
          <w:w w:val="105"/>
        </w:rPr>
        <w:t>LLC,</w:t>
      </w:r>
      <w:r>
        <w:rPr>
          <w:spacing w:val="-11"/>
          <w:w w:val="105"/>
        </w:rPr>
        <w:t> </w:t>
      </w:r>
      <w:r>
        <w:rPr>
          <w:w w:val="105"/>
        </w:rPr>
        <w:t>Sheboygan,</w:t>
      </w:r>
      <w:r>
        <w:rPr>
          <w:spacing w:val="-10"/>
          <w:w w:val="105"/>
        </w:rPr>
        <w:t> </w:t>
      </w:r>
      <w:r>
        <w:rPr>
          <w:spacing w:val="-7"/>
          <w:w w:val="105"/>
        </w:rPr>
        <w:t>WI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2251" w:space="2157"/>
            <w:col w:w="6946"/>
          </w:cols>
        </w:sectPr>
      </w:pPr>
    </w:p>
    <w:p>
      <w:pPr>
        <w:pStyle w:val="BodyText"/>
        <w:spacing w:before="0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(920)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0118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jin.takahashi@example.com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Sheboygan, WI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64" w:lineRule="auto" w:before="0"/>
        <w:ind w:left="776" w:right="51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Blueprint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Reading Procore</w:t>
      </w:r>
    </w:p>
    <w:p>
      <w:pPr>
        <w:spacing w:line="381" w:lineRule="auto" w:before="16"/>
        <w:ind w:left="776" w:right="421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OSHA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Regulations </w:t>
      </w:r>
      <w:r>
        <w:rPr>
          <w:color w:val="FFFFFF"/>
          <w:w w:val="105"/>
          <w:sz w:val="18"/>
        </w:rPr>
        <w:t>Crew Scheduling Microsoft Excel</w:t>
      </w:r>
    </w:p>
    <w:p>
      <w:pPr>
        <w:spacing w:line="195" w:lineRule="exact"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Power</w:t>
      </w:r>
      <w:r>
        <w:rPr>
          <w:color w:val="FFFFFF"/>
          <w:spacing w:val="2"/>
          <w:sz w:val="18"/>
        </w:rPr>
        <w:t> </w:t>
      </w:r>
      <w:r>
        <w:rPr>
          <w:color w:val="FFFFFF"/>
          <w:sz w:val="18"/>
        </w:rPr>
        <w:t>Tools</w:t>
      </w:r>
      <w:r>
        <w:rPr>
          <w:color w:val="FFFFFF"/>
          <w:spacing w:val="5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6"/>
          <w:sz w:val="18"/>
        </w:rPr>
        <w:t> </w:t>
      </w:r>
      <w:r>
        <w:rPr>
          <w:color w:val="FFFFFF"/>
          <w:sz w:val="18"/>
        </w:rPr>
        <w:t>Hand</w:t>
      </w:r>
      <w:r>
        <w:rPr>
          <w:color w:val="FFFFFF"/>
          <w:spacing w:val="2"/>
          <w:sz w:val="18"/>
        </w:rPr>
        <w:t> </w:t>
      </w:r>
      <w:r>
        <w:rPr>
          <w:color w:val="FFFFFF"/>
          <w:spacing w:val="-4"/>
          <w:sz w:val="18"/>
        </w:rPr>
        <w:t>Tools</w:t>
      </w:r>
    </w:p>
    <w:p>
      <w:pPr>
        <w:spacing w:line="381" w:lineRule="auto" w:before="123"/>
        <w:ind w:left="776" w:right="34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EPA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Lead-Safe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Work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Practices </w:t>
      </w:r>
      <w:r>
        <w:rPr>
          <w:color w:val="FFFFFF"/>
          <w:w w:val="105"/>
          <w:sz w:val="18"/>
        </w:rPr>
        <w:t>Budget Tracking</w:t>
      </w:r>
    </w:p>
    <w:p>
      <w:pPr>
        <w:spacing w:line="364" w:lineRule="auto" w:before="2"/>
        <w:ind w:left="776" w:right="236" w:firstLine="0"/>
        <w:jc w:val="left"/>
        <w:rPr>
          <w:sz w:val="18"/>
        </w:rPr>
      </w:pPr>
      <w:r>
        <w:rPr>
          <w:color w:val="FFFFFF"/>
          <w:w w:val="105"/>
          <w:sz w:val="18"/>
        </w:rPr>
        <w:t>Material Procurement </w:t>
      </w:r>
      <w:r>
        <w:rPr>
          <w:color w:val="FFFFFF"/>
          <w:spacing w:val="-2"/>
          <w:w w:val="105"/>
          <w:sz w:val="18"/>
        </w:rPr>
        <w:t>Quality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Control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Inspections</w:t>
      </w:r>
    </w:p>
    <w:p>
      <w:pPr>
        <w:pStyle w:val="BodyText"/>
        <w:spacing w:line="273" w:lineRule="auto" w:before="79"/>
        <w:ind w:left="776" w:right="197"/>
        <w:jc w:val="both"/>
      </w:pPr>
      <w:r>
        <w:rPr/>
        <w:br w:type="column"/>
      </w:r>
      <w:r>
        <w:rPr>
          <w:w w:val="105"/>
        </w:rPr>
        <w:t>Coordinated 18 crew members across 3 active residential build sites, assigning daily tasks and sequencing trade work to keep each project within 2 days of the original schedule.</w:t>
      </w:r>
    </w:p>
    <w:p>
      <w:pPr>
        <w:pStyle w:val="BodyText"/>
        <w:spacing w:line="273" w:lineRule="auto"/>
        <w:ind w:left="776" w:right="156"/>
      </w:pPr>
      <w:r>
        <w:rPr>
          <w:w w:val="105"/>
        </w:rPr>
        <w:t>Managed project budgets averaging $248,300 per home, tracking labor hours and material costs in Procore to hold spending within $1,170 of approved </w:t>
      </w:r>
      <w:r>
        <w:rPr>
          <w:spacing w:val="-2"/>
          <w:w w:val="105"/>
        </w:rPr>
        <w:t>estimates.</w:t>
      </w:r>
    </w:p>
    <w:p>
      <w:pPr>
        <w:pStyle w:val="BodyText"/>
        <w:spacing w:line="273" w:lineRule="auto"/>
        <w:ind w:left="776" w:right="72"/>
      </w:pPr>
      <w:r>
        <w:rPr>
          <w:w w:val="105"/>
        </w:rPr>
        <w:t>Collected post-completion client satisfaction surveys and maintained an average score of 4.7 out of 5.0 across 6 ﬁnished projects.</w:t>
      </w:r>
    </w:p>
    <w:p>
      <w:pPr>
        <w:pStyle w:val="BodyText"/>
        <w:spacing w:line="273" w:lineRule="auto" w:before="105"/>
        <w:ind w:left="776" w:right="72"/>
      </w:pPr>
      <w:r>
        <w:rPr>
          <w:w w:val="105"/>
        </w:rPr>
        <w:t>Read and interpreted blueprints for foundation, framing, and ﬁnish phases, ﬂagging 11 speciﬁcation conﬂicts before they reached the ﬁeld.</w:t>
      </w:r>
    </w:p>
    <w:p>
      <w:pPr>
        <w:pStyle w:val="BodyText"/>
        <w:spacing w:before="181"/>
        <w:ind w:left="107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2025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Construction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Laborer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Fox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Site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Plymouth,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 w:right="156"/>
      </w:pPr>
      <w:r>
        <w:rPr>
          <w:w w:val="105"/>
        </w:rPr>
        <w:t>Assisted lead contractor on residential framing and siding projects with budgets up to $493,700, performing hands-on carpentry and material staging.</w:t>
      </w:r>
    </w:p>
    <w:p>
      <w:pPr>
        <w:pStyle w:val="BodyText"/>
        <w:spacing w:line="273" w:lineRule="auto" w:before="90"/>
        <w:ind w:left="776" w:right="72"/>
      </w:pPr>
      <w:r>
        <w:rPr>
          <w:w w:val="105"/>
        </w:rPr>
        <w:t>Organized tool and material inventories for crews of 12, reducing daily setup time from 45 minutes to 28 minutes per morning.</w:t>
      </w:r>
    </w:p>
    <w:p>
      <w:pPr>
        <w:pStyle w:val="BodyText"/>
        <w:spacing w:line="273" w:lineRule="auto"/>
        <w:ind w:left="776"/>
      </w:pPr>
      <w:r>
        <w:rPr>
          <w:w w:val="105"/>
        </w:rPr>
        <w:t>Followed</w:t>
      </w:r>
      <w:r>
        <w:rPr>
          <w:spacing w:val="-4"/>
          <w:w w:val="105"/>
        </w:rPr>
        <w:t> </w:t>
      </w:r>
      <w:r>
        <w:rPr>
          <w:w w:val="105"/>
        </w:rPr>
        <w:t>EPA</w:t>
      </w:r>
      <w:r>
        <w:rPr>
          <w:spacing w:val="-4"/>
          <w:w w:val="105"/>
        </w:rPr>
        <w:t> </w:t>
      </w:r>
      <w:r>
        <w:rPr>
          <w:w w:val="105"/>
        </w:rPr>
        <w:t>Lead-Safe</w:t>
      </w:r>
      <w:r>
        <w:rPr>
          <w:spacing w:val="-4"/>
          <w:w w:val="105"/>
        </w:rPr>
        <w:t> </w:t>
      </w:r>
      <w:r>
        <w:rPr>
          <w:w w:val="105"/>
        </w:rPr>
        <w:t>containment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cleanup</w:t>
      </w:r>
      <w:r>
        <w:rPr>
          <w:spacing w:val="-4"/>
          <w:w w:val="105"/>
        </w:rPr>
        <w:t> </w:t>
      </w:r>
      <w:r>
        <w:rPr>
          <w:w w:val="105"/>
        </w:rPr>
        <w:t>procedures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4</w:t>
      </w:r>
      <w:r>
        <w:rPr>
          <w:spacing w:val="-4"/>
          <w:w w:val="105"/>
        </w:rPr>
        <w:t> </w:t>
      </w:r>
      <w:r>
        <w:rPr>
          <w:w w:val="105"/>
        </w:rPr>
        <w:t>renovation scopes involving homes built before 1978, meeting all Renovation, Repair and Painting Rule clearance standards.</w:t>
      </w:r>
    </w:p>
    <w:p>
      <w:pPr>
        <w:pStyle w:val="BodyText"/>
        <w:spacing w:before="26"/>
        <w:rPr>
          <w:sz w:val="20"/>
        </w:rPr>
      </w:pPr>
    </w:p>
    <w:p>
      <w:pPr>
        <w:spacing w:line="240" w:lineRule="auto"/>
        <w:ind w:left="-19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0"/>
        <w:ind w:left="107"/>
      </w:pPr>
      <w:r>
        <w:rPr>
          <w:spacing w:val="-2"/>
          <w:w w:val="105"/>
        </w:rPr>
        <w:t>AAS,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Construction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116"/>
        <w:ind w:left="107"/>
      </w:pPr>
      <w:r>
        <w:rPr>
          <w:w w:val="105"/>
        </w:rPr>
        <w:t>Fox</w:t>
      </w:r>
      <w:r>
        <w:rPr>
          <w:spacing w:val="-11"/>
          <w:w w:val="105"/>
        </w:rPr>
        <w:t> </w:t>
      </w:r>
      <w:r>
        <w:rPr>
          <w:w w:val="105"/>
        </w:rPr>
        <w:t>Valley</w:t>
      </w:r>
      <w:r>
        <w:rPr>
          <w:spacing w:val="-10"/>
          <w:w w:val="105"/>
        </w:rPr>
        <w:t> </w:t>
      </w:r>
      <w:r>
        <w:rPr>
          <w:w w:val="105"/>
        </w:rPr>
        <w:t>Technical</w:t>
      </w:r>
      <w:r>
        <w:rPr>
          <w:spacing w:val="-10"/>
          <w:w w:val="105"/>
        </w:rPr>
        <w:t> </w:t>
      </w:r>
      <w:r>
        <w:rPr>
          <w:w w:val="105"/>
        </w:rPr>
        <w:t>College,</w:t>
      </w:r>
      <w:r>
        <w:rPr>
          <w:spacing w:val="-11"/>
          <w:w w:val="105"/>
        </w:rPr>
        <w:t> </w:t>
      </w:r>
      <w:r>
        <w:rPr>
          <w:w w:val="105"/>
        </w:rPr>
        <w:t>Appleton,</w:t>
      </w:r>
      <w:r>
        <w:rPr>
          <w:spacing w:val="-10"/>
          <w:w w:val="105"/>
        </w:rPr>
        <w:t> </w:t>
      </w:r>
      <w:r>
        <w:rPr>
          <w:w w:val="105"/>
        </w:rPr>
        <w:t>WI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3373" w:space="1035"/>
            <w:col w:w="6946"/>
          </w:cols>
        </w:sectPr>
      </w:pPr>
    </w:p>
    <w:p>
      <w:pPr>
        <w:pStyle w:val="BodyText"/>
        <w:spacing w:before="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9" y="21716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286112" y="3124199"/>
                            <a:ext cx="47625" cy="277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771775">
                                <a:moveTo>
                                  <a:pt x="47625" y="2744622"/>
                                </a:moveTo>
                                <a:lnTo>
                                  <a:pt x="27165" y="2724150"/>
                                </a:lnTo>
                                <a:lnTo>
                                  <a:pt x="20472" y="2724150"/>
                                </a:lnTo>
                                <a:lnTo>
                                  <a:pt x="0" y="2744622"/>
                                </a:lnTo>
                                <a:lnTo>
                                  <a:pt x="0" y="2748191"/>
                                </a:lnTo>
                                <a:lnTo>
                                  <a:pt x="0" y="2751315"/>
                                </a:lnTo>
                                <a:lnTo>
                                  <a:pt x="20472" y="2771775"/>
                                </a:lnTo>
                                <a:lnTo>
                                  <a:pt x="27165" y="2771775"/>
                                </a:lnTo>
                                <a:lnTo>
                                  <a:pt x="47625" y="2751315"/>
                                </a:lnTo>
                                <a:lnTo>
                                  <a:pt x="47625" y="2744622"/>
                                </a:lnTo>
                                <a:close/>
                              </a:path>
                              <a:path w="47625" h="2771775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27717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7717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771775">
                                <a:moveTo>
                                  <a:pt x="47625" y="940460"/>
                                </a:moveTo>
                                <a:lnTo>
                                  <a:pt x="31102" y="923925"/>
                                </a:lnTo>
                                <a:lnTo>
                                  <a:pt x="16535" y="923925"/>
                                </a:lnTo>
                                <a:lnTo>
                                  <a:pt x="0" y="940460"/>
                                </a:lnTo>
                                <a:lnTo>
                                  <a:pt x="0" y="942975"/>
                                </a:lnTo>
                                <a:lnTo>
                                  <a:pt x="0" y="945502"/>
                                </a:lnTo>
                                <a:lnTo>
                                  <a:pt x="16535" y="962025"/>
                                </a:lnTo>
                                <a:lnTo>
                                  <a:pt x="31102" y="962025"/>
                                </a:lnTo>
                                <a:lnTo>
                                  <a:pt x="47625" y="945502"/>
                                </a:lnTo>
                                <a:lnTo>
                                  <a:pt x="47625" y="940460"/>
                                </a:lnTo>
                                <a:close/>
                              </a:path>
                              <a:path w="47625" h="27717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7717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7792" id="docshapegroup3" coordorigin="0,0" coordsize="11625,16860">
                <v:rect style="position:absolute;left:0;top:2355;width:4350;height:14505" id="docshape4" filled="true" fillcolor="#134e5c" stroked="false">
                  <v:fill type="solid"/>
                </v:rect>
                <v:rect style="position:absolute;left:4350;top:3420;width:7275;height:15" id="docshape5" filled="true" fillcolor="#000000" stroked="false">
                  <v:fill opacity="28783f" type="solid"/>
                </v:rect>
                <v:shape style="position:absolute;left:765;top:4980;width:317;height:317" type="#_x0000_t75" id="docshape6" stroked="false">
                  <v:imagedata r:id="rId6" o:title=""/>
                </v:shape>
                <v:shape style="position:absolute;left:785;top:5520;width:275;height:317" type="#_x0000_t75" id="docshape7" stroked="false">
                  <v:imagedata r:id="rId7" o:title=""/>
                </v:shape>
                <v:shape style="position:absolute;left:766;top:6060;width:315;height:317" type="#_x0000_t75" id="docshape8" stroked="false">
                  <v:imagedata r:id="rId8" o:title=""/>
                </v:shape>
                <v:shape style="position:absolute;left:764;top:7560;width:75;height:3015" id="docshape9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920;width:75;height:4365" id="docshape10" coordorigin="5175,4920" coordsize="75,4365" path="m5250,9242l5249,9237,5245,9228,5243,9224,5236,9217,5232,9215,5223,9211,5218,9210,5207,9210,5202,9211,5193,9215,5189,9217,5182,9224,5180,9228,5176,9237,5175,9242,5175,9248,5175,9253,5176,9258,5180,9267,5182,9271,5189,9278,5193,9280,5202,9284,5207,9285,5218,9285,5223,9284,5232,9280,5236,9278,5243,9271,5245,9267,5249,9258,5250,9253,5250,9242xm5250,8732l5249,8727,5245,8718,5243,8714,5236,8707,5232,8705,5223,8701,5218,8700,5207,8700,5202,8701,5193,8705,5189,8707,5182,8714,5180,8718,5176,8727,5175,8732,5175,8738,5175,8743,5176,8748,5180,8757,5182,8761,5189,8768,5193,8770,5202,8774,5207,8775,5218,8775,5223,8774,5232,8770,5236,8768,5243,8761,5245,8757,5249,8748,5250,8743,5250,8732xm5250,8222l5249,8217,5245,8208,5243,8204,5236,8197,5232,8195,5223,8191,5218,8190,5207,8190,5202,8191,5193,8195,5189,8197,5182,8204,5180,8208,5176,8217,5175,8222,5175,8228,5175,8233,5176,8238,5180,8247,5182,8251,5189,8258,5193,8260,5202,8264,5207,8265,5218,8265,5223,8264,5232,8260,5236,8258,5243,8251,5245,8247,5249,8238,5250,8233,5250,8222xm5250,6917l5249,6912,5245,6903,5243,6899,5236,6892,5232,6890,5223,6886,5218,6885,5207,6885,5202,6886,5193,6890,5189,6892,5182,6899,5180,6903,5176,6912,5175,6917,5175,6923,5175,6928,5176,6933,5180,6942,5182,6946,5189,6953,5193,6955,5202,6959,5207,6960,5218,6960,5223,6959,5232,6955,5236,6953,5243,6946,5245,6942,5249,6933,5250,6928,5250,6917xm5250,6401l5249,6397,5246,6390,5244,6387,5238,6381,5235,6379,5228,6376,5224,6375,5201,6375,5197,6376,5190,6379,5187,6381,5181,6387,5179,6390,5176,6397,5175,6401,5175,6405,5175,6409,5176,6413,5179,6420,5181,6423,5187,6429,5190,6431,5197,6434,5201,6435,5224,6435,5228,6434,5235,6431,5238,6429,5244,6423,5246,6420,5249,6413,5250,6409,5250,6401xm5250,5672l5249,5667,5245,5658,5243,5654,5236,5647,5232,5645,5223,5641,5218,5640,5207,5640,5202,5641,5193,5645,5189,5647,5182,5654,5180,5658,5176,5667,5175,5672,5175,5678,5175,5683,5176,5688,5180,5697,5182,5701,5189,5708,5193,5710,5202,5714,5207,5715,5218,5715,5223,5714,5232,5710,5236,5708,5243,5701,5245,5697,5249,5688,5250,5683,5250,5672xm5250,4952l5249,4947,5245,4938,5243,4934,5236,4927,5232,4925,5223,4921,5218,4920,5207,4920,5202,4921,5193,4925,5189,4927,5182,4934,5180,4938,5176,4947,5175,4952,5175,4958,5175,4963,5176,4968,5180,4977,5182,4981,5189,4988,5193,4990,5202,4994,5207,4995,5218,4995,5223,4994,5232,4990,5236,4988,5243,4981,5245,4977,5249,4968,5250,4963,5250,4952xe" filled="true" fillcolor="#000000" stroked="false">
                  <v:path arrowok="t"/>
                  <v:fill type="solid"/>
                </v:shape>
                <v:rect style="position:absolute;left:0;top:0;width:4350;height:2355" id="docshape11" filled="true" fillcolor="#75a5af" stroked="false">
                  <v:fill type="solid"/>
                </v:rect>
                <v:shape style="position:absolute;left:720;top:765;width:2910;height:2745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3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73" w:lineRule="auto" w:before="165"/>
        <w:ind w:left="4515"/>
      </w:pPr>
      <w:r>
        <w:rPr>
          <w:w w:val="105"/>
        </w:rPr>
        <w:t>Certiﬁed</w:t>
      </w:r>
      <w:r>
        <w:rPr>
          <w:spacing w:val="-10"/>
          <w:w w:val="105"/>
        </w:rPr>
        <w:t> </w:t>
      </w:r>
      <w:r>
        <w:rPr>
          <w:w w:val="105"/>
        </w:rPr>
        <w:t>Renovator</w:t>
      </w:r>
      <w:r>
        <w:rPr>
          <w:spacing w:val="-10"/>
          <w:w w:val="105"/>
        </w:rPr>
        <w:t> </w:t>
      </w:r>
      <w:r>
        <w:rPr>
          <w:w w:val="105"/>
        </w:rPr>
        <w:t>(EPA</w:t>
      </w:r>
      <w:r>
        <w:rPr>
          <w:spacing w:val="-10"/>
          <w:w w:val="105"/>
        </w:rPr>
        <w:t> </w:t>
      </w:r>
      <w:r>
        <w:rPr>
          <w:w w:val="105"/>
        </w:rPr>
        <w:t>Renovation,</w:t>
      </w:r>
      <w:r>
        <w:rPr>
          <w:spacing w:val="-10"/>
          <w:w w:val="105"/>
        </w:rPr>
        <w:t> </w:t>
      </w:r>
      <w:r>
        <w:rPr>
          <w:w w:val="105"/>
        </w:rPr>
        <w:t>Repair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Painting</w:t>
      </w:r>
      <w:r>
        <w:rPr>
          <w:spacing w:val="-10"/>
          <w:w w:val="105"/>
        </w:rPr>
        <w:t> </w:t>
      </w:r>
      <w:r>
        <w:rPr>
          <w:w w:val="105"/>
        </w:rPr>
        <w:t>Rule),</w:t>
      </w:r>
      <w:r>
        <w:rPr>
          <w:spacing w:val="-10"/>
          <w:w w:val="105"/>
        </w:rPr>
        <w:t> </w:t>
      </w:r>
      <w:r>
        <w:rPr>
          <w:w w:val="105"/>
        </w:rPr>
        <w:t>EPA-accredited</w:t>
      </w:r>
      <w:r>
        <w:rPr>
          <w:spacing w:val="-10"/>
          <w:w w:val="105"/>
        </w:rPr>
        <w:t> </w:t>
      </w:r>
      <w:r>
        <w:rPr>
          <w:w w:val="105"/>
        </w:rPr>
        <w:t>training provider, under the EPA Renovation, Repair and Painting Rule, 2024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71" w:right="67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in.takahash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2026-10-08T02:40:27Z</dcterms:created>
  <dcterms:modified xsi:type="dcterms:W3CDTF">2026-10-08T02:40:27Z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