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27" w:right="1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Heidi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Mansour</w:t>
      </w:r>
    </w:p>
    <w:p>
      <w:pPr>
        <w:pStyle w:val="Heading1"/>
        <w:spacing w:before="207"/>
        <w:ind w:left="3827"/>
        <w:jc w:val="center"/>
      </w:pPr>
      <w:r>
        <w:rPr>
          <w:color w:val="FFFFFF"/>
        </w:rPr>
        <w:t>Design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Engineer</w:t>
      </w:r>
    </w:p>
    <w:p>
      <w:pPr>
        <w:spacing w:line="249" w:lineRule="auto" w:before="155"/>
        <w:ind w:left="4065" w:right="353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Design engineer with 6 years of experience producing technical</w:t>
      </w:r>
      <w:r>
        <w:rPr>
          <w:b/>
          <w:color w:val="FFFFFF"/>
          <w:spacing w:val="40"/>
          <w:sz w:val="20"/>
        </w:rPr>
        <w:t> </w:t>
      </w:r>
      <w:r>
        <w:rPr>
          <w:b/>
          <w:color w:val="FFFFFF"/>
          <w:sz w:val="20"/>
        </w:rPr>
        <w:t>drawings in SolidWorks and AutoCAD for hydraulic, conveyor, and structural steel product lines. Managed a $278,900 project budget for an actuator housing redesign and coordinated cross-functional launches that generated $1.24M in ﬁrst-year revenue. Holds a Certiﬁed SOLIDWORKS Professional credential and applies GD&amp;T, DFMEA, and FMEA practices across all release packages.</w:t>
      </w:r>
    </w:p>
    <w:p>
      <w:pPr>
        <w:pStyle w:val="BodyText"/>
        <w:rPr>
          <w:b/>
        </w:rPr>
      </w:pPr>
    </w:p>
    <w:p>
      <w:pPr>
        <w:pStyle w:val="BodyText"/>
        <w:spacing w:before="136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0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Bridgeport,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WV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(304)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0111</w:t>
      </w:r>
    </w:p>
    <w:p>
      <w:pPr>
        <w:pStyle w:val="BodyText"/>
        <w:spacing w:before="141"/>
        <w:rPr>
          <w:sz w:val="18"/>
        </w:rPr>
      </w:pPr>
    </w:p>
    <w:p>
      <w:pPr>
        <w:spacing w:line="261" w:lineRule="auto" w:before="0"/>
        <w:ind w:left="921" w:right="9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heidi.mansour@example.co</w:t>
        </w:r>
      </w:hyperlink>
      <w:r>
        <w:rPr>
          <w:spacing w:val="80"/>
          <w:w w:val="105"/>
          <w:sz w:val="18"/>
        </w:rPr>
        <w:t> </w:t>
      </w:r>
      <w:r>
        <w:rPr>
          <w:spacing w:val="-10"/>
          <w:w w:val="105"/>
          <w:sz w:val="18"/>
        </w:rPr>
        <w:t>m</w:t>
      </w:r>
    </w:p>
    <w:p>
      <w:pPr>
        <w:pStyle w:val="BodyText"/>
        <w:spacing w:before="174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208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SolidWorks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AutoCAD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ANSYS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GD&amp;T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DFMEA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PPAP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242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4"/>
          <w:sz w:val="18"/>
        </w:rPr>
        <w:t>FMEA</w:t>
      </w:r>
    </w:p>
    <w:p>
      <w:pPr>
        <w:spacing w:before="70"/>
        <w:ind w:left="32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spacing w:line="256" w:lineRule="auto" w:before="0"/>
        <w:ind w:left="103" w:right="0" w:firstLine="0"/>
        <w:jc w:val="left"/>
        <w:rPr>
          <w:sz w:val="20"/>
        </w:rPr>
      </w:pPr>
      <w:r>
        <w:rPr>
          <w:sz w:val="20"/>
        </w:rPr>
        <w:t>DESIGN ENGINEER </w:t>
      </w:r>
      <w:r>
        <w:rPr>
          <w:position w:val="2"/>
          <w:sz w:val="20"/>
        </w:rPr>
        <w:t>| </w:t>
      </w:r>
      <w:r>
        <w:rPr>
          <w:sz w:val="20"/>
        </w:rPr>
        <w:t>TYGART VALLEY MANUFACTURING CO.,</w:t>
      </w:r>
      <w:r>
        <w:rPr>
          <w:spacing w:val="40"/>
          <w:sz w:val="20"/>
        </w:rPr>
        <w:t> </w:t>
      </w:r>
      <w:r>
        <w:rPr>
          <w:sz w:val="20"/>
        </w:rPr>
        <w:t>BRIDGEPORT, WV</w:t>
      </w:r>
    </w:p>
    <w:p>
      <w:pPr>
        <w:pStyle w:val="Heading2"/>
        <w:spacing w:before="8"/>
      </w:pPr>
      <w:r>
        <w:rPr/>
        <w:t>2023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157" w:after="0"/>
        <w:ind w:left="623" w:right="471" w:hanging="298"/>
        <w:jc w:val="left"/>
        <w:rPr>
          <w:position w:val="-2"/>
          <w:sz w:val="31"/>
        </w:rPr>
      </w:pPr>
      <w:r>
        <w:rPr>
          <w:w w:val="105"/>
          <w:sz w:val="20"/>
        </w:rPr>
        <w:t>Produced 47 technical drawings per quarter in SolidWorks for a hydraulic valve product line, completing each release package an average of 8 days ahead of schedule.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30" w:lineRule="auto" w:before="56" w:after="0"/>
        <w:ind w:left="623" w:right="949" w:hanging="298"/>
        <w:jc w:val="both"/>
        <w:rPr>
          <w:position w:val="-2"/>
          <w:sz w:val="31"/>
        </w:rPr>
      </w:pPr>
      <w:r>
        <w:rPr>
          <w:w w:val="105"/>
          <w:sz w:val="20"/>
        </w:rPr>
        <w:t>Managed a $278,900 project budget for an actuator housing redesign, finishing the program 19 days ahead of the original milestone schedule.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16" w:lineRule="auto" w:before="72" w:after="0"/>
        <w:ind w:left="623" w:right="532" w:hanging="298"/>
        <w:jc w:val="left"/>
        <w:rPr>
          <w:position w:val="-2"/>
          <w:sz w:val="31"/>
        </w:rPr>
      </w:pPr>
      <w:r>
        <w:rPr>
          <w:w w:val="105"/>
          <w:sz w:val="20"/>
        </w:rPr>
        <w:t>Coordinated with sales and manufacturing teams to launch 3 new valve assemblies that generated $1.24M in first-year revenue.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  <w:tab w:pos="623" w:val="left" w:leader="none"/>
        </w:tabs>
        <w:spacing w:line="204" w:lineRule="auto" w:before="86" w:after="0"/>
        <w:ind w:left="623" w:right="834" w:hanging="298"/>
        <w:jc w:val="left"/>
        <w:rPr>
          <w:position w:val="-2"/>
          <w:sz w:val="31"/>
        </w:rPr>
      </w:pPr>
      <w:r>
        <w:rPr>
          <w:w w:val="105"/>
          <w:sz w:val="20"/>
        </w:rPr>
        <w:t>Applied GD&amp;T and DFMEA practices to all drawing packages, reducing engineering change orders from 11 to 4 per quarter.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0"/>
          <w:cols w:num="2" w:equalWidth="0">
            <w:col w:w="3345" w:space="617"/>
            <w:col w:w="7392"/>
          </w:cols>
        </w:sectPr>
      </w:pP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67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ISO</w:t>
      </w:r>
      <w:r>
        <w:rPr>
          <w:spacing w:val="12"/>
          <w:sz w:val="18"/>
        </w:rPr>
        <w:t> </w:t>
      </w:r>
      <w:r>
        <w:rPr>
          <w:spacing w:val="-4"/>
          <w:sz w:val="18"/>
        </w:rPr>
        <w:t>9001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sz w:val="18"/>
        </w:rPr>
        <w:t>MATLAB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159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Engineering</w:t>
      </w:r>
      <w:r>
        <w:rPr>
          <w:spacing w:val="26"/>
          <w:w w:val="105"/>
          <w:sz w:val="18"/>
        </w:rPr>
        <w:t> </w:t>
      </w:r>
      <w:r>
        <w:rPr>
          <w:spacing w:val="-4"/>
          <w:w w:val="105"/>
          <w:sz w:val="18"/>
        </w:rPr>
        <w:t>BOMs</w:t>
      </w:r>
    </w:p>
    <w:p>
      <w:pPr>
        <w:spacing w:line="225" w:lineRule="exact" w:before="0"/>
        <w:ind w:left="363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DESIGN</w:t>
      </w:r>
      <w:r>
        <w:rPr>
          <w:spacing w:val="39"/>
          <w:sz w:val="20"/>
        </w:rPr>
        <w:t> </w:t>
      </w:r>
      <w:r>
        <w:rPr>
          <w:sz w:val="20"/>
        </w:rPr>
        <w:t>ENGINEER</w:t>
      </w:r>
      <w:r>
        <w:rPr>
          <w:spacing w:val="32"/>
          <w:sz w:val="20"/>
        </w:rPr>
        <w:t> </w:t>
      </w:r>
      <w:r>
        <w:rPr>
          <w:position w:val="2"/>
          <w:sz w:val="20"/>
        </w:rPr>
        <w:t>|</w:t>
      </w:r>
      <w:r>
        <w:rPr>
          <w:spacing w:val="31"/>
          <w:position w:val="2"/>
          <w:sz w:val="20"/>
        </w:rPr>
        <w:t> </w:t>
      </w:r>
      <w:r>
        <w:rPr>
          <w:sz w:val="20"/>
        </w:rPr>
        <w:t>ELK</w:t>
      </w:r>
      <w:r>
        <w:rPr>
          <w:spacing w:val="40"/>
          <w:sz w:val="20"/>
        </w:rPr>
        <w:t> </w:t>
      </w:r>
      <w:r>
        <w:rPr>
          <w:sz w:val="20"/>
        </w:rPr>
        <w:t>CREEK</w:t>
      </w:r>
      <w:r>
        <w:rPr>
          <w:spacing w:val="39"/>
          <w:sz w:val="20"/>
        </w:rPr>
        <w:t> </w:t>
      </w:r>
      <w:r>
        <w:rPr>
          <w:sz w:val="20"/>
        </w:rPr>
        <w:t>INDUSTRIAL</w:t>
      </w:r>
      <w:r>
        <w:rPr>
          <w:spacing w:val="27"/>
          <w:sz w:val="20"/>
        </w:rPr>
        <w:t> </w:t>
      </w:r>
      <w:r>
        <w:rPr>
          <w:sz w:val="20"/>
        </w:rPr>
        <w:t>PRODUCTS</w:t>
      </w:r>
      <w:r>
        <w:rPr>
          <w:spacing w:val="40"/>
          <w:sz w:val="20"/>
        </w:rPr>
        <w:t> </w:t>
      </w:r>
      <w:r>
        <w:rPr>
          <w:spacing w:val="-4"/>
          <w:sz w:val="20"/>
        </w:rPr>
        <w:t>LLC,</w:t>
      </w:r>
    </w:p>
    <w:p>
      <w:pPr>
        <w:pStyle w:val="Heading2"/>
        <w:spacing w:before="15"/>
        <w:ind w:left="363"/>
      </w:pPr>
      <w:r>
        <w:rPr/>
        <w:t>CLARKSBURG,</w:t>
      </w:r>
      <w:r>
        <w:rPr>
          <w:spacing w:val="67"/>
        </w:rPr>
        <w:t> </w:t>
      </w:r>
      <w:r>
        <w:rPr>
          <w:spacing w:val="-5"/>
        </w:rPr>
        <w:t>WV</w:t>
      </w:r>
    </w:p>
    <w:p>
      <w:pPr>
        <w:pStyle w:val="BodyText"/>
        <w:spacing w:before="25"/>
        <w:ind w:left="363"/>
      </w:pPr>
      <w:r>
        <w:rPr/>
        <w:t>2021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2327" w:space="1374"/>
            <w:col w:w="7653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2"/>
        </w:rPr>
      </w:pPr>
    </w:p>
    <w:p>
      <w:pPr>
        <w:pStyle w:val="Heading1"/>
        <w:spacing w:before="1"/>
      </w:pPr>
      <w:r>
        <w:rPr>
          <w:color w:val="424242"/>
          <w:spacing w:val="-2"/>
        </w:rPr>
        <w:t>CERTIFICATIONS</w:t>
      </w:r>
    </w:p>
    <w:p>
      <w:pPr>
        <w:pStyle w:val="ListParagraph"/>
        <w:numPr>
          <w:ilvl w:val="0"/>
          <w:numId w:val="2"/>
        </w:numPr>
        <w:tabs>
          <w:tab w:pos="398" w:val="left" w:leader="none"/>
          <w:tab w:pos="400" w:val="left" w:leader="none"/>
        </w:tabs>
        <w:spacing w:line="204" w:lineRule="auto" w:before="34" w:after="0"/>
        <w:ind w:left="400" w:right="795" w:hanging="298"/>
        <w:jc w:val="left"/>
        <w:rPr>
          <w:sz w:val="20"/>
        </w:rPr>
      </w:pPr>
      <w:r>
        <w:rPr/>
        <w:br w:type="column"/>
      </w:r>
      <w:r>
        <w:rPr>
          <w:w w:val="105"/>
          <w:sz w:val="20"/>
        </w:rPr>
        <w:t>Created 38 technical drawings per quarter in AutoCAD and SolidWorks for custom conveyor components across 6 product</w:t>
      </w:r>
    </w:p>
    <w:p>
      <w:pPr>
        <w:pStyle w:val="BodyText"/>
        <w:spacing w:before="31"/>
        <w:ind w:left="400"/>
      </w:pPr>
      <w:r>
        <w:rPr>
          <w:spacing w:val="-2"/>
        </w:rPr>
        <w:t>families.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0"/>
          <w:cols w:num="2" w:equalWidth="0">
            <w:col w:w="2057" w:space="2128"/>
            <w:col w:w="7169"/>
          </w:cols>
        </w:sectPr>
      </w:pP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189" w:lineRule="auto" w:before="0" w:after="0"/>
        <w:ind w:left="661" w:right="673" w:hanging="298"/>
        <w:jc w:val="left"/>
        <w:rPr>
          <w:position w:val="-4"/>
          <w:sz w:val="31"/>
        </w:rPr>
      </w:pPr>
      <w:r>
        <w:rPr>
          <w:sz w:val="18"/>
        </w:rPr>
        <w:t>Certified SOLIDWORKS Professional, Dassault</w:t>
      </w:r>
    </w:p>
    <w:p>
      <w:pPr>
        <w:spacing w:before="41"/>
        <w:ind w:left="661" w:right="0" w:firstLine="0"/>
        <w:jc w:val="left"/>
        <w:rPr>
          <w:sz w:val="18"/>
        </w:rPr>
      </w:pPr>
      <w:r>
        <w:rPr>
          <w:sz w:val="18"/>
        </w:rPr>
        <w:t>Systemes</w:t>
      </w:r>
      <w:r>
        <w:rPr>
          <w:spacing w:val="38"/>
          <w:sz w:val="18"/>
        </w:rPr>
        <w:t> </w:t>
      </w:r>
      <w:r>
        <w:rPr>
          <w:sz w:val="18"/>
        </w:rPr>
        <w:t>SOLIDWORKS,</w:t>
      </w:r>
      <w:r>
        <w:rPr>
          <w:spacing w:val="39"/>
          <w:sz w:val="18"/>
        </w:rPr>
        <w:t> </w:t>
      </w:r>
      <w:r>
        <w:rPr>
          <w:spacing w:val="-4"/>
          <w:sz w:val="18"/>
        </w:rPr>
        <w:t>2022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16" w:lineRule="auto" w:before="68" w:after="0"/>
        <w:ind w:left="661" w:right="1181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Tracked and reconciled a $274,100 annual design budget, delivering all 4 quarterly milestones within allocated funds.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16" w:lineRule="auto" w:before="57" w:after="0"/>
        <w:ind w:left="661" w:right="354" w:hanging="298"/>
        <w:jc w:val="left"/>
        <w:rPr>
          <w:position w:val="-2"/>
          <w:sz w:val="31"/>
        </w:rPr>
      </w:pPr>
      <w:r>
        <w:rPr>
          <w:w w:val="105"/>
          <w:sz w:val="20"/>
        </w:rPr>
        <w:t>Developed mounting bracket assemblies that contributed $847,300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in new product revenue during the first 14 months after launch.</w:t>
      </w:r>
    </w:p>
    <w:p>
      <w:pPr>
        <w:pStyle w:val="ListParagraph"/>
        <w:numPr>
          <w:ilvl w:val="1"/>
          <w:numId w:val="2"/>
        </w:numPr>
        <w:tabs>
          <w:tab w:pos="659" w:val="left" w:leader="none"/>
          <w:tab w:pos="661" w:val="left" w:leader="none"/>
        </w:tabs>
        <w:spacing w:line="230" w:lineRule="auto" w:before="56" w:after="0"/>
        <w:ind w:left="661" w:right="579" w:hanging="298"/>
        <w:jc w:val="left"/>
        <w:rPr>
          <w:position w:val="-2"/>
          <w:sz w:val="31"/>
        </w:rPr>
      </w:pPr>
      <w:r>
        <w:rPr>
          <w:w w:val="105"/>
          <w:sz w:val="20"/>
        </w:rPr>
        <w:t>Conducted FMEA reviews on 9 subassemblies per release cycle, documenting risk scores and corrective actions for production </w:t>
      </w:r>
      <w:r>
        <w:rPr>
          <w:spacing w:val="-2"/>
          <w:w w:val="105"/>
          <w:sz w:val="20"/>
        </w:rPr>
        <w:t>handoff.</w:t>
      </w:r>
    </w:p>
    <w:p>
      <w:pPr>
        <w:pStyle w:val="ListParagraph"/>
        <w:spacing w:after="0" w:line="230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566" w:right="0"/>
          <w:cols w:num="2" w:equalWidth="0">
            <w:col w:w="3384" w:space="541"/>
            <w:col w:w="7429"/>
          </w:cols>
        </w:sectPr>
      </w:pPr>
    </w:p>
    <w:p>
      <w:pPr>
        <w:pStyle w:val="BodyText"/>
        <w:spacing w:before="17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8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33674"/>
                            <a:ext cx="2714625" cy="797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7972425">
                                <a:moveTo>
                                  <a:pt x="2714612" y="7648575"/>
                                </a:moveTo>
                                <a:lnTo>
                                  <a:pt x="247637" y="7648575"/>
                                </a:lnTo>
                                <a:lnTo>
                                  <a:pt x="247637" y="7972412"/>
                                </a:lnTo>
                                <a:lnTo>
                                  <a:pt x="2714612" y="7972412"/>
                                </a:lnTo>
                                <a:lnTo>
                                  <a:pt x="2714612" y="7648575"/>
                                </a:lnTo>
                                <a:close/>
                              </a:path>
                              <a:path w="2714625" h="7972425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73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33675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7637" y="2733675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733675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733675"/>
                                </a:lnTo>
                                <a:lnTo>
                                  <a:pt x="7568171" y="2733675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5" y="2743200"/>
                                </a:moveTo>
                                <a:lnTo>
                                  <a:pt x="0" y="2743200"/>
                                </a:lnTo>
                                <a:lnTo>
                                  <a:pt x="0" y="10382250"/>
                                </a:lnTo>
                                <a:lnTo>
                                  <a:pt x="2466975" y="10382250"/>
                                </a:lnTo>
                                <a:lnTo>
                                  <a:pt x="2466975" y="2743200"/>
                                </a:lnTo>
                                <a:close/>
                              </a:path>
                              <a:path w="2466975" h="1038225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lnTo>
                                  <a:pt x="2466975" y="2733675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9595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400425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810000"/>
                            <a:ext cx="205001" cy="236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49" y="2905125"/>
                            <a:ext cx="47682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76225">
                                <a:moveTo>
                                  <a:pt x="476783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1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42976"/>
                            <a:ext cx="2047874" cy="2047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90592" id="docshapegroup1" coordorigin="0,0" coordsize="11919,16860">
                <v:shape style="position:absolute;left:0;top:4305;width:4275;height:12555" id="docshape2" coordorigin="0,4305" coordsize="4275,12555" path="m4275,16350l390,16350,390,16860,4275,16860,4275,16350xm4275,4305l0,4305,0,4320,4275,4320,4275,4305xe" filled="true" fillcolor="#ebd0db" stroked="false">
                  <v:path arrowok="t"/>
                  <v:fill type="solid"/>
                </v:shape>
                <v:shape style="position:absolute;left:0;top:0;width:11919;height:4305" id="docshape3" coordorigin="0,0" coordsize="11919,4305" path="m390,0l0,0,0,4305,390,4305,390,0xm11918,0l4275,0,4275,4305,11918,4305,11918,0xe" filled="true" fillcolor="#a64d78" stroked="false">
                  <v:path arrowok="t"/>
                  <v:fill type="solid"/>
                </v:shape>
                <v:shape style="position:absolute;left:389;top:0;width:3885;height:16350" id="docshape4" coordorigin="390,0" coordsize="3885,16350" path="m4275,4320l390,4320,390,16350,4275,16350,4275,4320xm4275,0l390,0,390,4305,4275,4305,4275,0xe" filled="true" fillcolor="#ebd0db" stroked="false">
                  <v:path arrowok="t"/>
                  <v:fill type="solid"/>
                </v:shape>
                <v:shape style="position:absolute;left:930;top:4660;width:298;height:425" id="docshape5" coordorigin="930,4661" coordsize="298,425" path="m1079,5086l1055,5058,1004,4989,953,4900,930,4809,942,4751,974,4704,1021,4672,1079,4661,1137,4672,1184,4704,1216,4751,1217,4756,1079,4756,1068,4757,1058,4760,1049,4765,1041,4772,1035,4780,1030,4789,1027,4799,1026,4809,1027,4820,1030,4830,1035,4839,1041,4847,1049,4854,1058,4858,1068,4861,1079,4863,1214,4863,1204,4900,1153,4989,1102,5058,1079,5086xm1214,4863l1079,4863,1089,4861,1099,4858,1108,4854,1116,4847,1123,4839,1128,4830,1131,4820,1132,4809,1131,4799,1128,4789,1123,4780,1116,4772,1108,4765,1099,4760,1089,4757,1079,4756,1217,4756,1227,4809,1214,4863xe" filled="true" fillcolor="#a64d78" stroked="false">
                  <v:path arrowok="t"/>
                  <v:fill type="solid"/>
                </v:shape>
                <v:shape style="position:absolute;left:948;top:5355;width:354;height:345" type="#_x0000_t75" id="docshape6" stroked="false">
                  <v:imagedata r:id="rId6" o:title=""/>
                </v:shape>
                <v:shape style="position:absolute;left:963;top:6000;width:323;height:372" type="#_x0000_t75" id="docshape7" stroked="false">
                  <v:imagedata r:id="rId7" o:title=""/>
                </v:shape>
                <v:shape style="position:absolute;left:4410;top:4575;width:7509;height:435" id="docshape8" coordorigin="4410,4575" coordsize="7509,435" path="m11918,5010l4627,5010,4617,5010,4554,4997,4498,4967,4453,4922,4423,4866,4410,4803,4410,4793,4410,4782,4423,4719,4453,4663,4498,4618,4554,4588,4617,4575,4627,4575,11918,4575,11918,5010xe" filled="true" fillcolor="#ebd0db" stroked="false">
                  <v:path arrowok="t"/>
                  <v:fill type="solid"/>
                </v:shape>
                <v:shape style="position:absolute;left:720;top:540;width:3225;height:3225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line="256" w:lineRule="auto" w:before="0"/>
        <w:ind w:left="4065" w:right="353" w:firstLine="0"/>
        <w:jc w:val="left"/>
        <w:rPr>
          <w:sz w:val="20"/>
        </w:rPr>
      </w:pPr>
      <w:r>
        <w:rPr>
          <w:sz w:val="20"/>
        </w:rPr>
        <w:t>JUNIOR DESIGN ENGINEER </w:t>
      </w:r>
      <w:r>
        <w:rPr>
          <w:position w:val="2"/>
          <w:sz w:val="20"/>
        </w:rPr>
        <w:t>| </w:t>
      </w:r>
      <w:r>
        <w:rPr>
          <w:sz w:val="20"/>
        </w:rPr>
        <w:t>MOUNTAIN STATE FABRICATION INC.,</w:t>
      </w:r>
      <w:r>
        <w:rPr>
          <w:spacing w:val="40"/>
          <w:sz w:val="20"/>
        </w:rPr>
        <w:t> </w:t>
      </w:r>
      <w:r>
        <w:rPr>
          <w:sz w:val="20"/>
        </w:rPr>
        <w:t>FAIRMONT, WV</w:t>
      </w:r>
    </w:p>
    <w:p>
      <w:pPr>
        <w:pStyle w:val="BodyText"/>
        <w:spacing w:before="8"/>
        <w:ind w:left="4065"/>
      </w:pPr>
      <w:r>
        <w:rPr/>
        <w:t>2020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2021</w:t>
      </w:r>
    </w:p>
    <w:p>
      <w:pPr>
        <w:pStyle w:val="ListParagraph"/>
        <w:numPr>
          <w:ilvl w:val="2"/>
          <w:numId w:val="2"/>
        </w:numPr>
        <w:tabs>
          <w:tab w:pos="4583" w:val="left" w:leader="none"/>
          <w:tab w:pos="4585" w:val="left" w:leader="none"/>
        </w:tabs>
        <w:spacing w:line="204" w:lineRule="auto" w:before="186" w:after="0"/>
        <w:ind w:left="4585" w:right="935" w:hanging="298"/>
        <w:jc w:val="left"/>
        <w:rPr>
          <w:sz w:val="20"/>
        </w:rPr>
      </w:pPr>
      <w:r>
        <w:rPr>
          <w:w w:val="105"/>
          <w:sz w:val="20"/>
        </w:rPr>
        <w:t>Drafted 31 technical drawings per quarter using AutoCAD for structural steel brackets and enclosures.</w:t>
      </w:r>
    </w:p>
    <w:p>
      <w:pPr>
        <w:pStyle w:val="ListParagraph"/>
        <w:numPr>
          <w:ilvl w:val="2"/>
          <w:numId w:val="2"/>
        </w:numPr>
        <w:tabs>
          <w:tab w:pos="4583" w:val="left" w:leader="none"/>
          <w:tab w:pos="4585" w:val="left" w:leader="none"/>
        </w:tabs>
        <w:spacing w:line="237" w:lineRule="auto" w:before="50" w:after="0"/>
        <w:ind w:left="4585" w:right="423" w:hanging="298"/>
        <w:jc w:val="left"/>
        <w:rPr>
          <w:sz w:val="20"/>
        </w:rPr>
      </w:pPr>
      <w:r>
        <w:rPr>
          <w:w w:val="105"/>
          <w:sz w:val="20"/>
        </w:rPr>
        <w:t>Assisted senior engineers in preparing PPAP documentation packages, completing submission binders in an average of 6 days per part number.</w:t>
      </w:r>
    </w:p>
    <w:p>
      <w:pPr>
        <w:pStyle w:val="ListParagraph"/>
        <w:spacing w:after="0" w:line="237" w:lineRule="auto"/>
        <w:jc w:val="left"/>
        <w:rPr>
          <w:sz w:val="20"/>
        </w:rPr>
        <w:sectPr>
          <w:type w:val="continuous"/>
          <w:pgSz w:w="11920" w:h="16860"/>
          <w:pgMar w:top="880" w:bottom="280" w:left="566" w:right="0"/>
        </w:sectPr>
      </w:pPr>
    </w:p>
    <w:p>
      <w:pPr>
        <w:pStyle w:val="BodyText"/>
        <w:spacing w:before="2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247649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323849"/>
                            <a:ext cx="247650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1800225">
                                <a:moveTo>
                                  <a:pt x="0" y="1800224"/>
                                </a:moveTo>
                                <a:lnTo>
                                  <a:pt x="247649" y="1800224"/>
                                </a:lnTo>
                                <a:lnTo>
                                  <a:pt x="247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47649" y="323849"/>
                            <a:ext cx="2466975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800225">
                                <a:moveTo>
                                  <a:pt x="2466974" y="1800224"/>
                                </a:moveTo>
                                <a:lnTo>
                                  <a:pt x="0" y="180022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800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15729152" id="docshapegroup10" coordorigin="0,0" coordsize="4275,16860">
                <v:rect style="position:absolute;left:390;top:0;width:3885;height:16860" id="docshape11" filled="true" fillcolor="#ebd0db" stroked="false">
                  <v:fill type="solid"/>
                </v:rect>
                <v:rect style="position:absolute;left:0;top:510;width:390;height:2835" id="docshape12" filled="true" fillcolor="#ffffff" stroked="false">
                  <v:fill type="solid"/>
                </v:rect>
                <v:rect style="position:absolute;left:390;top:510;width:3885;height:2835" id="docshape13" filled="true" fillcolor="#ebd0db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ListParagraph"/>
        <w:numPr>
          <w:ilvl w:val="2"/>
          <w:numId w:val="2"/>
        </w:numPr>
        <w:tabs>
          <w:tab w:pos="4583" w:val="left" w:leader="none"/>
          <w:tab w:pos="4585" w:val="left" w:leader="none"/>
        </w:tabs>
        <w:spacing w:line="216" w:lineRule="auto" w:before="0" w:after="0"/>
        <w:ind w:left="4585" w:right="881" w:hanging="298"/>
        <w:jc w:val="left"/>
        <w:rPr>
          <w:sz w:val="20"/>
        </w:rPr>
      </w:pPr>
      <w:r>
        <w:rPr>
          <w:w w:val="105"/>
          <w:sz w:val="20"/>
        </w:rPr>
        <w:t>Supported a $92,400 fixture redesign project, tracking vendor quotes and purchase orders to keep spending within scope.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6"/>
      </w:pPr>
    </w:p>
    <w:p>
      <w:pPr>
        <w:pStyle w:val="ListParagraph"/>
        <w:numPr>
          <w:ilvl w:val="2"/>
          <w:numId w:val="2"/>
        </w:numPr>
        <w:tabs>
          <w:tab w:pos="4361" w:val="left" w:leader="none"/>
        </w:tabs>
        <w:spacing w:line="345" w:lineRule="exact" w:before="1" w:after="0"/>
        <w:ind w:left="4361" w:right="0" w:hanging="296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2800349</wp:posOffset>
                </wp:positionH>
                <wp:positionV relativeFrom="paragraph">
                  <wp:posOffset>-395813</wp:posOffset>
                </wp:positionV>
                <wp:extent cx="4768215" cy="28575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68215" cy="285750"/>
                          <a:chExt cx="4768215" cy="2857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6821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285750">
                                <a:moveTo>
                                  <a:pt x="476783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400"/>
                                </a:lnTo>
                                <a:lnTo>
                                  <a:pt x="57756" y="257627"/>
                                </a:lnTo>
                                <a:lnTo>
                                  <a:pt x="28120" y="227991"/>
                                </a:lnTo>
                                <a:lnTo>
                                  <a:pt x="8348" y="190999"/>
                                </a:lnTo>
                                <a:lnTo>
                                  <a:pt x="171" y="149893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8" y="94747"/>
                                </a:lnTo>
                                <a:lnTo>
                                  <a:pt x="28120" y="57755"/>
                                </a:lnTo>
                                <a:lnTo>
                                  <a:pt x="57756" y="28120"/>
                                </a:lnTo>
                                <a:lnTo>
                                  <a:pt x="94749" y="8347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67833" y="0"/>
                                </a:lnTo>
                                <a:lnTo>
                                  <a:pt x="476783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6821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2"/>
                                <w:ind w:left="44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A64D78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.499969pt;margin-top:-31.166389pt;width:375.45pt;height:22.5pt;mso-position-horizontal-relative:page;mso-position-vertical-relative:paragraph;z-index:15729664" id="docshapegroup14" coordorigin="4410,-623" coordsize="7509,450">
                <v:shape style="position:absolute;left:4410;top:-624;width:7509;height:450" id="docshape15" coordorigin="4410,-623" coordsize="7509,450" path="m11918,-173l4635,-173,4624,-174,4559,-186,4501,-218,4454,-264,4423,-323,4410,-387,4410,-398,4410,-409,4423,-474,4454,-532,4501,-579,4559,-610,4624,-623,4635,-623,11918,-623,11918,-173xe" filled="true" fillcolor="#ebd0db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10;top:-624;width:7509;height:450" type="#_x0000_t202" id="docshape16" filled="false" stroked="false">
                  <v:textbox inset="0,0,0,0">
                    <w:txbxContent>
                      <w:p>
                        <w:pPr>
                          <w:spacing w:before="112"/>
                          <w:ind w:left="44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A64D78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20"/>
        </w:rPr>
        <w:t>Bachelor</w:t>
      </w:r>
      <w:r>
        <w:rPr>
          <w:spacing w:val="13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13"/>
          <w:w w:val="105"/>
          <w:sz w:val="20"/>
        </w:rPr>
        <w:t> </w:t>
      </w:r>
      <w:r>
        <w:rPr>
          <w:w w:val="105"/>
          <w:sz w:val="20"/>
        </w:rPr>
        <w:t>Science</w:t>
      </w:r>
      <w:r>
        <w:rPr>
          <w:spacing w:val="13"/>
          <w:w w:val="105"/>
          <w:sz w:val="20"/>
        </w:rPr>
        <w:t> </w:t>
      </w:r>
      <w:r>
        <w:rPr>
          <w:w w:val="105"/>
          <w:sz w:val="20"/>
        </w:rPr>
        <w:t>in</w:t>
      </w:r>
      <w:r>
        <w:rPr>
          <w:spacing w:val="13"/>
          <w:w w:val="105"/>
          <w:sz w:val="20"/>
        </w:rPr>
        <w:t> </w:t>
      </w:r>
      <w:r>
        <w:rPr>
          <w:w w:val="105"/>
          <w:sz w:val="20"/>
        </w:rPr>
        <w:t>Mechanical</w:t>
      </w:r>
      <w:r>
        <w:rPr>
          <w:spacing w:val="13"/>
          <w:w w:val="105"/>
          <w:sz w:val="20"/>
        </w:rPr>
        <w:t> </w:t>
      </w:r>
      <w:r>
        <w:rPr>
          <w:spacing w:val="-2"/>
          <w:w w:val="105"/>
          <w:sz w:val="20"/>
        </w:rPr>
        <w:t>Engineering</w:t>
      </w:r>
    </w:p>
    <w:p>
      <w:pPr>
        <w:pStyle w:val="BodyText"/>
        <w:spacing w:line="238" w:lineRule="exact"/>
        <w:ind w:left="4362"/>
      </w:pPr>
      <w:r>
        <w:rPr/>
        <w:t>West</w:t>
      </w:r>
      <w:r>
        <w:rPr>
          <w:spacing w:val="25"/>
        </w:rPr>
        <w:t> </w:t>
      </w:r>
      <w:r>
        <w:rPr/>
        <w:t>Virginia</w:t>
      </w:r>
      <w:r>
        <w:rPr>
          <w:spacing w:val="25"/>
        </w:rPr>
        <w:t> </w:t>
      </w:r>
      <w:r>
        <w:rPr/>
        <w:t>University,</w:t>
      </w:r>
      <w:r>
        <w:rPr>
          <w:spacing w:val="25"/>
        </w:rPr>
        <w:t> </w:t>
      </w:r>
      <w:r>
        <w:rPr/>
        <w:t>Morgantown,</w:t>
      </w:r>
      <w:r>
        <w:rPr>
          <w:spacing w:val="25"/>
        </w:rPr>
        <w:t> </w:t>
      </w:r>
      <w:r>
        <w:rPr/>
        <w:t>WV</w:t>
      </w:r>
      <w:r>
        <w:rPr>
          <w:spacing w:val="19"/>
        </w:rPr>
        <w:t> </w:t>
      </w:r>
      <w:r>
        <w:rPr>
          <w:position w:val="2"/>
        </w:rPr>
        <w:t>|</w:t>
      </w:r>
      <w:r>
        <w:rPr>
          <w:spacing w:val="19"/>
          <w:position w:val="2"/>
        </w:rPr>
        <w:t> </w:t>
      </w:r>
      <w:r>
        <w:rPr/>
        <w:t>2016</w:t>
      </w:r>
      <w:r>
        <w:rPr>
          <w:spacing w:val="25"/>
        </w:rPr>
        <w:t> </w:t>
      </w:r>
      <w:r>
        <w:rPr/>
        <w:t>–</w:t>
      </w:r>
      <w:r>
        <w:rPr>
          <w:spacing w:val="25"/>
        </w:rPr>
        <w:t> </w:t>
      </w:r>
      <w:r>
        <w:rPr>
          <w:spacing w:val="-4"/>
        </w:rPr>
        <w:t>2020</w:t>
      </w:r>
    </w:p>
    <w:sectPr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0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8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0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6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8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1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3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62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3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0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5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2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99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3"/>
      <w:outlineLvl w:val="2"/>
    </w:pPr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eidi.mansour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2026-10-11T00:29:30Z</dcterms:created>
  <dcterms:modified xsi:type="dcterms:W3CDTF">2026-10-11T00:29:30Z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