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610" w:right="0" w:firstLine="0"/>
        <w:jc w:val="center"/>
        <w:rPr>
          <w:sz w:val="83"/>
        </w:rPr>
      </w:pPr>
      <w:r>
        <w:rPr>
          <w:color w:val="134E5C"/>
          <w:sz w:val="83"/>
        </w:rPr>
        <w:t>Victor</w:t>
      </w:r>
      <w:r>
        <w:rPr>
          <w:color w:val="134E5C"/>
          <w:spacing w:val="-34"/>
          <w:sz w:val="83"/>
        </w:rPr>
        <w:t> </w:t>
      </w:r>
      <w:r>
        <w:rPr>
          <w:color w:val="646464"/>
          <w:spacing w:val="-2"/>
          <w:sz w:val="83"/>
        </w:rPr>
        <w:t>Tavares</w:t>
      </w:r>
    </w:p>
    <w:p>
      <w:pPr>
        <w:spacing w:before="161"/>
        <w:ind w:left="3610" w:right="0" w:firstLine="0"/>
        <w:jc w:val="center"/>
        <w:rPr>
          <w:sz w:val="20"/>
        </w:rPr>
      </w:pPr>
      <w:r>
        <w:rPr>
          <w:color w:val="134E5C"/>
          <w:sz w:val="20"/>
        </w:rPr>
        <w:t>Associate</w:t>
      </w:r>
      <w:r>
        <w:rPr>
          <w:color w:val="134E5C"/>
          <w:spacing w:val="8"/>
          <w:sz w:val="20"/>
        </w:rPr>
        <w:t> </w:t>
      </w:r>
      <w:r>
        <w:rPr>
          <w:color w:val="134E5C"/>
          <w:sz w:val="20"/>
        </w:rPr>
        <w:t>Sales</w:t>
      </w:r>
      <w:r>
        <w:rPr>
          <w:color w:val="134E5C"/>
          <w:spacing w:val="9"/>
          <w:sz w:val="20"/>
        </w:rPr>
        <w:t> </w:t>
      </w:r>
      <w:r>
        <w:rPr>
          <w:color w:val="134E5C"/>
          <w:spacing w:val="-2"/>
          <w:sz w:val="20"/>
        </w:rPr>
        <w:t>Engineer</w:t>
      </w:r>
    </w:p>
    <w:p>
      <w:pPr>
        <w:pStyle w:val="BodyText"/>
        <w:spacing w:before="9"/>
        <w:ind w:left="0" w:firstLine="0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2162174</wp:posOffset>
                </wp:positionH>
                <wp:positionV relativeFrom="paragraph">
                  <wp:posOffset>116288</wp:posOffset>
                </wp:positionV>
                <wp:extent cx="5406390" cy="1343025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406390" cy="1343025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line="290" w:lineRule="auto" w:before="172"/>
                              <w:ind w:left="746" w:right="459" w:hanging="1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Industrial sales professional with 2 years of experience using HubSpot and Salesforce to manage B2B outbound prospecting and technical cost estimation</w:t>
                            </w:r>
                            <w:r>
                              <w:rPr>
                                <w:color w:val="FFFFFF"/>
                                <w:spacing w:val="80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FFFFFF"/>
                                <w:sz w:val="20"/>
                              </w:rPr>
                              <w:t>for control products. Grew an assigned pipeline from $154K to $193K by researching target accounts and scheduling follow-up sequences within 48 hours of initial contact. Prepared cost estimates for custom sensor and relay conﬁgurations, maintaining 97.29% accuracy across 41 quotes.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0.249985pt;margin-top:9.156562pt;width:425.7pt;height:105.75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line="290" w:lineRule="auto" w:before="172"/>
                        <w:ind w:left="746" w:right="459" w:hanging="1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Industrial sales professional with 2 years of experience using HubSpot and Salesforce to manage B2B outbound prospecting and technical cost estimation</w:t>
                      </w:r>
                      <w:r>
                        <w:rPr>
                          <w:color w:val="FFFFFF"/>
                          <w:spacing w:val="80"/>
                          <w:sz w:val="20"/>
                        </w:rPr>
                        <w:t> </w:t>
                      </w:r>
                      <w:r>
                        <w:rPr>
                          <w:color w:val="FFFFFF"/>
                          <w:sz w:val="20"/>
                        </w:rPr>
                        <w:t>for control products. Grew an assigned pipeline from $154K to $193K by researching target accounts and scheduling follow-up sequences within 48 hours of initial contact. Prepared cost estimates for custom sensor and relay conﬁgurations, maintaining 97.29% accuracy across 41 quotes.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ind w:left="0" w:firstLine="0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11920" w:h="16860"/>
          <w:pgMar w:top="780" w:bottom="280" w:left="283" w:right="0"/>
        </w:sectPr>
      </w:pPr>
    </w:p>
    <w:p>
      <w:pPr>
        <w:pStyle w:val="Heading1"/>
        <w:spacing w:line="261" w:lineRule="auto" w:before="61"/>
        <w:ind w:right="378"/>
      </w:pPr>
      <w:r>
        <w:rPr>
          <w:color w:val="134E5C"/>
          <w:spacing w:val="-2"/>
        </w:rPr>
        <w:t>CONTACT INFORMATION</w:t>
      </w:r>
    </w:p>
    <w:p>
      <w:pPr>
        <w:spacing w:before="201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(814)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0118</w:t>
      </w:r>
    </w:p>
    <w:p>
      <w:pPr>
        <w:pStyle w:val="Heading1"/>
        <w:spacing w:before="226"/>
      </w:pPr>
      <w:r>
        <w:rPr/>
        <w:br w:type="column"/>
      </w:r>
      <w:r>
        <w:rPr>
          <w:color w:val="134E5C"/>
          <w:spacing w:val="-2"/>
        </w:rPr>
        <w:t>PROFESSIONAL</w:t>
      </w:r>
      <w:r>
        <w:rPr>
          <w:color w:val="134E5C"/>
          <w:spacing w:val="4"/>
        </w:rPr>
        <w:t> </w:t>
      </w:r>
      <w:r>
        <w:rPr>
          <w:color w:val="134E5C"/>
          <w:spacing w:val="-2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Associate</w:t>
      </w:r>
      <w:r>
        <w:rPr>
          <w:spacing w:val="5"/>
          <w:sz w:val="20"/>
        </w:rPr>
        <w:t> </w:t>
      </w:r>
      <w:r>
        <w:rPr>
          <w:sz w:val="20"/>
        </w:rPr>
        <w:t>Sales</w:t>
      </w:r>
      <w:r>
        <w:rPr>
          <w:spacing w:val="6"/>
          <w:sz w:val="20"/>
        </w:rPr>
        <w:t> </w:t>
      </w:r>
      <w:r>
        <w:rPr>
          <w:sz w:val="20"/>
        </w:rPr>
        <w:t>Engineer</w:t>
      </w:r>
      <w:r>
        <w:rPr>
          <w:spacing w:val="5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Conneaut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Valley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Controls,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Meadville,</w:t>
      </w:r>
      <w:r>
        <w:rPr>
          <w:color w:val="134E5C"/>
          <w:spacing w:val="5"/>
          <w:sz w:val="20"/>
        </w:rPr>
        <w:t> </w:t>
      </w:r>
      <w:r>
        <w:rPr>
          <w:color w:val="134E5C"/>
          <w:spacing w:val="-5"/>
          <w:sz w:val="20"/>
        </w:rPr>
        <w:t>PA</w:t>
      </w:r>
    </w:p>
    <w:p>
      <w:pPr>
        <w:pStyle w:val="BodyText"/>
        <w:spacing w:before="43"/>
        <w:ind w:left="108" w:firstLine="0"/>
      </w:pPr>
      <w:r>
        <w:rPr>
          <w:color w:val="134E5C"/>
          <w:w w:val="105"/>
        </w:rPr>
        <w:t>2025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0"/>
          <w:cols w:num="2" w:equalWidth="0">
            <w:col w:w="2164" w:space="1854"/>
            <w:col w:w="7619"/>
          </w:cols>
        </w:sectPr>
      </w:pPr>
    </w:p>
    <w:p>
      <w:pPr>
        <w:spacing w:line="266" w:lineRule="auto" w:before="120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victor.tavares@exampl e.com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Meadville, PA</w:t>
      </w:r>
      <w:r>
        <w:rPr>
          <w:color w:val="134E5C"/>
          <w:spacing w:val="-12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57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215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HubSpot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Salesforce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AutoCAD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Microsoft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8" w:lineRule="auto" w:before="138" w:after="0"/>
        <w:ind w:left="406" w:right="644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Averaged 23 cold calls per week to qualify leads for industrial control products,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converting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outbound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contacts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into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4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6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discovery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meetings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w w:val="105"/>
          <w:sz w:val="18"/>
        </w:rPr>
        <w:t>per </w:t>
      </w:r>
      <w:r>
        <w:rPr>
          <w:color w:val="134E5C"/>
          <w:spacing w:val="-2"/>
          <w:w w:val="105"/>
          <w:sz w:val="18"/>
        </w:rPr>
        <w:t>month.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8" w:lineRule="auto" w:before="100" w:after="0"/>
        <w:ind w:left="406" w:right="417" w:hanging="298"/>
        <w:jc w:val="left"/>
        <w:rPr>
          <w:sz w:val="18"/>
        </w:rPr>
      </w:pPr>
      <w:r>
        <w:rPr>
          <w:color w:val="134E5C"/>
          <w:w w:val="105"/>
          <w:sz w:val="18"/>
        </w:rPr>
        <w:t>Grew assigned sales pipeline from $154K to $193K in 7 months by researching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target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accounts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HubSpot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scheduling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follow-up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sequences within 48 hours of initial contact.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8" w:lineRule="auto" w:before="90" w:after="0"/>
        <w:ind w:left="406" w:right="950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Prepared cost estimates for custom sensor and relay conﬁgurations, </w:t>
      </w:r>
      <w:r>
        <w:rPr>
          <w:color w:val="134E5C"/>
          <w:w w:val="105"/>
          <w:sz w:val="18"/>
        </w:rPr>
        <w:t>maintaining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97.29%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accuracy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against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ﬁnal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invoiced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amounts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41 </w:t>
      </w:r>
      <w:r>
        <w:rPr>
          <w:color w:val="134E5C"/>
          <w:spacing w:val="-2"/>
          <w:w w:val="105"/>
          <w:sz w:val="18"/>
        </w:rPr>
        <w:t>quotes.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8" w:lineRule="auto" w:before="89" w:after="0"/>
        <w:ind w:left="406" w:right="472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Collaborated with senior sales engineers to assess equipment needs during </w:t>
      </w:r>
      <w:r>
        <w:rPr>
          <w:color w:val="134E5C"/>
          <w:w w:val="105"/>
          <w:sz w:val="18"/>
        </w:rPr>
        <w:t>on-site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customer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visits,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documenting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requirements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Salesforce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17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active </w:t>
      </w:r>
      <w:r>
        <w:rPr>
          <w:color w:val="134E5C"/>
          <w:spacing w:val="-2"/>
          <w:w w:val="105"/>
          <w:sz w:val="18"/>
        </w:rPr>
        <w:t>prospects.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0"/>
          <w:cols w:num="2" w:equalWidth="0">
            <w:col w:w="2852" w:space="1519"/>
            <w:col w:w="7266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B2B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Outbound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Prospecting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Technical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Cost</w:t>
      </w:r>
      <w:r>
        <w:rPr>
          <w:color w:val="134E5C"/>
          <w:spacing w:val="-10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Estimation</w:t>
      </w:r>
    </w:p>
    <w:p>
      <w:pPr>
        <w:spacing w:before="44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Sales</w:t>
      </w:r>
      <w:r>
        <w:rPr>
          <w:spacing w:val="6"/>
          <w:sz w:val="20"/>
        </w:rPr>
        <w:t> </w:t>
      </w:r>
      <w:r>
        <w:rPr>
          <w:sz w:val="20"/>
        </w:rPr>
        <w:t>Development</w:t>
      </w:r>
      <w:r>
        <w:rPr>
          <w:spacing w:val="6"/>
          <w:sz w:val="20"/>
        </w:rPr>
        <w:t> </w:t>
      </w:r>
      <w:r>
        <w:rPr>
          <w:sz w:val="20"/>
        </w:rPr>
        <w:t>Representative</w:t>
      </w:r>
      <w:r>
        <w:rPr>
          <w:spacing w:val="6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French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Creek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Instrumentation,</w:t>
      </w:r>
      <w:r>
        <w:rPr>
          <w:color w:val="134E5C"/>
          <w:spacing w:val="6"/>
          <w:sz w:val="20"/>
        </w:rPr>
        <w:t> </w:t>
      </w:r>
      <w:r>
        <w:rPr>
          <w:color w:val="134E5C"/>
          <w:sz w:val="20"/>
        </w:rPr>
        <w:t>Erie,</w:t>
      </w:r>
      <w:r>
        <w:rPr>
          <w:color w:val="134E5C"/>
          <w:spacing w:val="6"/>
          <w:sz w:val="20"/>
        </w:rPr>
        <w:t> </w:t>
      </w:r>
      <w:r>
        <w:rPr>
          <w:color w:val="134E5C"/>
          <w:spacing w:val="-5"/>
          <w:sz w:val="20"/>
        </w:rPr>
        <w:t>PA</w:t>
      </w:r>
    </w:p>
    <w:p>
      <w:pPr>
        <w:pStyle w:val="BodyText"/>
        <w:spacing w:before="29"/>
        <w:ind w:left="294" w:firstLine="0"/>
      </w:pPr>
      <w:r>
        <w:rPr>
          <w:color w:val="134E5C"/>
          <w:w w:val="105"/>
        </w:rPr>
        <w:t>2024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0"/>
          <w:cols w:num="2" w:equalWidth="0">
            <w:col w:w="2922" w:space="910"/>
            <w:col w:w="7805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position w:val="1"/>
          <w:sz w:val="18"/>
        </w:rPr>
        <w:t>CRM</w:t>
      </w:r>
      <w:r>
        <w:rPr>
          <w:color w:val="134E5C"/>
          <w:spacing w:val="6"/>
          <w:position w:val="1"/>
          <w:sz w:val="18"/>
        </w:rPr>
        <w:t> </w:t>
      </w:r>
      <w:r>
        <w:rPr>
          <w:color w:val="134E5C"/>
          <w:position w:val="1"/>
          <w:sz w:val="18"/>
        </w:rPr>
        <w:t>Pipeline</w:t>
      </w:r>
      <w:r>
        <w:rPr>
          <w:color w:val="134E5C"/>
          <w:spacing w:val="7"/>
          <w:position w:val="1"/>
          <w:sz w:val="18"/>
        </w:rPr>
        <w:t> </w:t>
      </w:r>
      <w:r>
        <w:rPr>
          <w:color w:val="134E5C"/>
          <w:spacing w:val="-2"/>
          <w:position w:val="1"/>
          <w:sz w:val="18"/>
        </w:rPr>
        <w:t>Management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8" w:after="0"/>
        <w:ind w:left="591" w:right="299" w:hanging="298"/>
        <w:jc w:val="left"/>
        <w:rPr>
          <w:sz w:val="18"/>
        </w:rPr>
      </w:pPr>
      <w:r>
        <w:rPr>
          <w:color w:val="134E5C"/>
          <w:sz w:val="18"/>
        </w:rPr>
        <w:t>Customer Requirements </w:t>
      </w:r>
      <w:r>
        <w:rPr>
          <w:color w:val="134E5C"/>
          <w:spacing w:val="-2"/>
          <w:w w:val="105"/>
          <w:sz w:val="18"/>
        </w:rPr>
        <w:t>Analysis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80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position w:val="1"/>
          <w:sz w:val="18"/>
        </w:rPr>
        <w:t>PCI</w:t>
      </w:r>
      <w:r>
        <w:rPr>
          <w:color w:val="134E5C"/>
          <w:spacing w:val="3"/>
          <w:position w:val="1"/>
          <w:sz w:val="18"/>
        </w:rPr>
        <w:t> </w:t>
      </w:r>
      <w:r>
        <w:rPr>
          <w:color w:val="134E5C"/>
          <w:position w:val="1"/>
          <w:sz w:val="18"/>
        </w:rPr>
        <w:t>Data</w:t>
      </w:r>
      <w:r>
        <w:rPr>
          <w:color w:val="134E5C"/>
          <w:spacing w:val="3"/>
          <w:position w:val="1"/>
          <w:sz w:val="18"/>
        </w:rPr>
        <w:t> </w:t>
      </w:r>
      <w:r>
        <w:rPr>
          <w:color w:val="134E5C"/>
          <w:spacing w:val="-2"/>
          <w:position w:val="1"/>
          <w:sz w:val="18"/>
        </w:rPr>
        <w:t>Handling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Microsoft</w:t>
      </w:r>
      <w:r>
        <w:rPr>
          <w:color w:val="134E5C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Teams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195" w:lineRule="exact" w:before="0" w:after="0"/>
        <w:ind w:left="591" w:right="0" w:hanging="297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Conducted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an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average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19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cold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calls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w w:val="105"/>
          <w:sz w:val="18"/>
        </w:rPr>
        <w:t>week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targeting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facilities</w:t>
      </w:r>
    </w:p>
    <w:p>
      <w:pPr>
        <w:pStyle w:val="BodyText"/>
        <w:spacing w:line="261" w:lineRule="auto" w:before="33"/>
        <w:ind w:right="1051" w:firstLine="0"/>
      </w:pPr>
      <w:r>
        <w:rPr>
          <w:color w:val="134E5C"/>
          <w:w w:val="105"/>
        </w:rPr>
        <w:t>managers in the plastics and packaging sectors, booking 31 qualiﬁed meetings in Q3 2024.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103" w:after="0"/>
        <w:ind w:left="591" w:right="655" w:hanging="298"/>
        <w:jc w:val="left"/>
        <w:rPr>
          <w:sz w:val="18"/>
        </w:rPr>
      </w:pPr>
      <w:r>
        <w:rPr>
          <w:color w:val="134E5C"/>
          <w:w w:val="105"/>
          <w:sz w:val="18"/>
        </w:rPr>
        <w:t>Expanded pipeline coverage by identifying 14 new prospect companies through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industry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directory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research,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adding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$87,300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potential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deal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value over one quarter.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8" w:lineRule="auto" w:before="100" w:after="0"/>
        <w:ind w:left="591" w:right="5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Reviewed AutoCAD drawings alongside engineers to conﬁrm system requirements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before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quoting,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reducing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estimate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revision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requests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from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7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per month to 3.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0" w:after="0"/>
        <w:ind w:left="591" w:right="565" w:hanging="298"/>
        <w:jc w:val="left"/>
        <w:rPr>
          <w:sz w:val="18"/>
        </w:rPr>
      </w:pPr>
      <w:r>
        <w:rPr>
          <w:color w:val="134E5C"/>
          <w:w w:val="105"/>
          <w:sz w:val="18"/>
        </w:rPr>
        <w:t>Logged all outbound activity and lead status updates in HubSpot, keeping contact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records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current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26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prospects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northwestern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Pennsylvania.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0"/>
          <w:cols w:num="2" w:equalWidth="0">
            <w:col w:w="2905" w:space="1280"/>
            <w:col w:w="7452"/>
          </w:cols>
        </w:sectPr>
      </w:pPr>
    </w:p>
    <w:p>
      <w:pPr>
        <w:pStyle w:val="Heading1"/>
        <w:spacing w:before="168"/>
        <w:ind w:left="41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790825"/>
                                </a:moveTo>
                                <a:lnTo>
                                  <a:pt x="0" y="2790825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790825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66975" cy="902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9029700">
                                <a:moveTo>
                                  <a:pt x="2466974" y="9029699"/>
                                </a:moveTo>
                                <a:lnTo>
                                  <a:pt x="0" y="902969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902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162174" y="279082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3696" id="docshapegroup2" coordorigin="0,0" coordsize="11919,16858">
                <v:shape style="position:absolute;left:3899;top:0;width:8019;height:16858" id="docshape3" coordorigin="3900,0" coordsize="8019,16858" path="m11918,4395l3900,4395,3900,16858,11918,16858,11918,4395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4220" id="docshape4" filled="true" fillcolor="#ffffff" stroked="false">
                  <v:fill type="solid"/>
                </v:rect>
                <v:shape style="position:absolute;left:435;top:875;width:2730;height:2740" type="#_x0000_t75" id="docshape5" stroked="false">
                  <v:imagedata r:id="rId5" o:title=""/>
                </v:shape>
                <v:shape style="position:absolute;left:585;top:5325;width:317;height:317" type="#_x0000_t75" id="docshape6" stroked="false">
                  <v:imagedata r:id="rId6" o:title=""/>
                </v:shape>
                <v:shape style="position:absolute;left:605;top:5865;width:275;height:317" type="#_x0000_t75" id="docshape7" stroked="false">
                  <v:imagedata r:id="rId7" o:title=""/>
                </v:shape>
                <v:shape style="position:absolute;left:585;top:6411;width:317;height:274" type="#_x0000_t75" id="docshape8" stroked="false">
                  <v:imagedata r:id="rId8" o:title=""/>
                </v:shape>
                <v:shape style="position:absolute;left:3405;top:4395;width:480;height:600" id="docshape9" coordorigin="3405,4395" coordsize="480,600" path="m3885,4995l3405,4395,3885,4395,3885,499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spacing w:val="-2"/>
        </w:rPr>
        <w:t>EDUCATION</w:t>
      </w:r>
    </w:p>
    <w:p>
      <w:pPr>
        <w:spacing w:before="167"/>
        <w:ind w:left="4126" w:right="0" w:firstLine="0"/>
        <w:jc w:val="left"/>
        <w:rPr>
          <w:sz w:val="20"/>
        </w:rPr>
      </w:pPr>
      <w:r>
        <w:rPr>
          <w:sz w:val="20"/>
        </w:rPr>
        <w:t>BS</w:t>
      </w:r>
      <w:r>
        <w:rPr>
          <w:spacing w:val="8"/>
          <w:sz w:val="20"/>
        </w:rPr>
        <w:t> </w:t>
      </w:r>
      <w:r>
        <w:rPr>
          <w:sz w:val="20"/>
        </w:rPr>
        <w:t>in</w:t>
      </w:r>
      <w:r>
        <w:rPr>
          <w:spacing w:val="8"/>
          <w:sz w:val="20"/>
        </w:rPr>
        <w:t> </w:t>
      </w:r>
      <w:r>
        <w:rPr>
          <w:sz w:val="20"/>
        </w:rPr>
        <w:t>Mechanical</w:t>
      </w:r>
      <w:r>
        <w:rPr>
          <w:spacing w:val="9"/>
          <w:sz w:val="20"/>
        </w:rPr>
        <w:t> </w:t>
      </w:r>
      <w:r>
        <w:rPr>
          <w:sz w:val="20"/>
        </w:rPr>
        <w:t>Engineering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Technology</w:t>
      </w:r>
    </w:p>
    <w:p>
      <w:pPr>
        <w:pStyle w:val="BodyText"/>
        <w:spacing w:before="28"/>
        <w:ind w:left="4126" w:firstLine="0"/>
      </w:pPr>
      <w:r>
        <w:rPr>
          <w:color w:val="134E5C"/>
        </w:rPr>
        <w:t>Penn</w:t>
      </w:r>
      <w:r>
        <w:rPr>
          <w:color w:val="134E5C"/>
          <w:spacing w:val="1"/>
        </w:rPr>
        <w:t> </w:t>
      </w:r>
      <w:r>
        <w:rPr>
          <w:color w:val="134E5C"/>
        </w:rPr>
        <w:t>State</w:t>
      </w:r>
      <w:r>
        <w:rPr>
          <w:color w:val="134E5C"/>
          <w:spacing w:val="1"/>
        </w:rPr>
        <w:t> </w:t>
      </w:r>
      <w:r>
        <w:rPr>
          <w:color w:val="134E5C"/>
        </w:rPr>
        <w:t>Behrend,</w:t>
      </w:r>
      <w:r>
        <w:rPr>
          <w:color w:val="134E5C"/>
          <w:spacing w:val="1"/>
        </w:rPr>
        <w:t> </w:t>
      </w:r>
      <w:r>
        <w:rPr>
          <w:color w:val="134E5C"/>
        </w:rPr>
        <w:t>Erie,</w:t>
      </w:r>
      <w:r>
        <w:rPr>
          <w:color w:val="134E5C"/>
          <w:spacing w:val="2"/>
        </w:rPr>
        <w:t> </w:t>
      </w:r>
      <w:r>
        <w:rPr>
          <w:color w:val="134E5C"/>
        </w:rPr>
        <w:t>PA</w:t>
      </w:r>
      <w:r>
        <w:rPr>
          <w:color w:val="134E5C"/>
          <w:spacing w:val="1"/>
        </w:rPr>
        <w:t> </w:t>
      </w:r>
      <w:r>
        <w:rPr>
          <w:color w:val="134E5C"/>
        </w:rPr>
        <w:t>|</w:t>
      </w:r>
      <w:r>
        <w:rPr>
          <w:color w:val="134E5C"/>
          <w:spacing w:val="1"/>
        </w:rPr>
        <w:t> </w:t>
      </w:r>
      <w:r>
        <w:rPr>
          <w:color w:val="134E5C"/>
        </w:rPr>
        <w:t>2020</w:t>
      </w:r>
      <w:r>
        <w:rPr>
          <w:color w:val="134E5C"/>
          <w:spacing w:val="2"/>
        </w:rPr>
        <w:t> </w:t>
      </w:r>
      <w:r>
        <w:rPr>
          <w:color w:val="134E5C"/>
        </w:rPr>
        <w:t>-</w:t>
      </w:r>
      <w:r>
        <w:rPr>
          <w:color w:val="134E5C"/>
          <w:spacing w:val="1"/>
        </w:rPr>
        <w:t> </w:t>
      </w:r>
      <w:r>
        <w:rPr>
          <w:color w:val="134E5C"/>
          <w:spacing w:val="-4"/>
        </w:rPr>
        <w:t>2024</w:t>
      </w:r>
    </w:p>
    <w:sectPr>
      <w:type w:val="continuous"/>
      <w:pgSz w:w="11920" w:h="16860"/>
      <w:pgMar w:top="780" w:bottom="28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10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35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0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5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10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35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00"/>
      <w:ind w:left="591" w:hanging="297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0"/>
      <w:ind w:left="591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2026-10-04T03:10:23Z</dcterms:created>
  <dcterms:modified xsi:type="dcterms:W3CDTF">2026-10-04T03:10:23Z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