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5" w:right="13" w:firstLine="0"/>
        <w:jc w:val="center"/>
        <w:rPr>
          <w:b/>
          <w:sz w:val="74"/>
        </w:rPr>
      </w:pPr>
      <w:r>
        <w:rPr>
          <w:color w:val="664EA6"/>
          <w:sz w:val="74"/>
        </w:rPr>
        <w:t>Tariq</w:t>
      </w:r>
      <w:r>
        <w:rPr>
          <w:color w:val="664EA6"/>
          <w:spacing w:val="4"/>
          <w:sz w:val="74"/>
        </w:rPr>
        <w:t> </w:t>
      </w:r>
      <w:r>
        <w:rPr>
          <w:b/>
          <w:color w:val="664EA6"/>
          <w:spacing w:val="10"/>
          <w:sz w:val="74"/>
        </w:rPr>
        <w:t>Whitmore</w:t>
      </w:r>
    </w:p>
    <w:p>
      <w:pPr>
        <w:spacing w:before="195"/>
        <w:ind w:left="4205" w:right="54" w:firstLine="0"/>
        <w:jc w:val="center"/>
        <w:rPr>
          <w:sz w:val="20"/>
        </w:rPr>
      </w:pP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P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205" w:right="0" w:firstLine="0"/>
        <w:jc w:val="center"/>
        <w:rPr>
          <w:sz w:val="18"/>
        </w:rPr>
      </w:pPr>
      <w:r>
        <w:rPr>
          <w:w w:val="105"/>
          <w:sz w:val="18"/>
        </w:rPr>
        <w:t>Retail entrepreneur with 12 years of experience who opened 4 store locations across southern Oregon and grew year-over-year revenue by 64% through a seasonal product rotation strategy and in-store events. Skilled in customer acquisition, site selection, lease negotiation, and revenue forecasting 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QuickBooks, HubSpot CRM, and Salesforce CRM.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14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(541)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0132</w:t>
      </w:r>
    </w:p>
    <w:p>
      <w:pPr>
        <w:spacing w:before="75"/>
        <w:ind w:left="83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Entrepreneur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1"/>
          <w:sz w:val="18"/>
        </w:rPr>
        <w:t> </w:t>
      </w:r>
      <w:r>
        <w:rPr>
          <w:sz w:val="18"/>
        </w:rPr>
        <w:t>Umpqua</w:t>
      </w:r>
      <w:r>
        <w:rPr>
          <w:spacing w:val="11"/>
          <w:sz w:val="18"/>
        </w:rPr>
        <w:t> </w:t>
      </w:r>
      <w:r>
        <w:rPr>
          <w:sz w:val="18"/>
        </w:rPr>
        <w:t>Ridge</w:t>
      </w:r>
      <w:r>
        <w:rPr>
          <w:spacing w:val="11"/>
          <w:sz w:val="18"/>
        </w:rPr>
        <w:t> </w:t>
      </w:r>
      <w:r>
        <w:rPr>
          <w:sz w:val="18"/>
        </w:rPr>
        <w:t>Outﬁtters</w:t>
      </w:r>
      <w:r>
        <w:rPr>
          <w:spacing w:val="11"/>
          <w:sz w:val="18"/>
        </w:rPr>
        <w:t> </w:t>
      </w:r>
      <w:r>
        <w:rPr>
          <w:sz w:val="18"/>
        </w:rPr>
        <w:t>LLC,</w:t>
      </w:r>
      <w:r>
        <w:rPr>
          <w:spacing w:val="11"/>
          <w:sz w:val="18"/>
        </w:rPr>
        <w:t> </w:t>
      </w:r>
      <w:r>
        <w:rPr>
          <w:sz w:val="18"/>
        </w:rPr>
        <w:t>Roseburg,</w:t>
      </w:r>
      <w:r>
        <w:rPr>
          <w:spacing w:val="11"/>
          <w:sz w:val="18"/>
        </w:rPr>
        <w:t> </w:t>
      </w:r>
      <w:r>
        <w:rPr>
          <w:sz w:val="18"/>
        </w:rPr>
        <w:t>OR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1"/>
          <w:sz w:val="18"/>
        </w:rPr>
        <w:t> </w:t>
      </w:r>
      <w:r>
        <w:rPr>
          <w:sz w:val="18"/>
        </w:rPr>
        <w:t>2019</w:t>
      </w:r>
      <w:r>
        <w:rPr>
          <w:spacing w:val="11"/>
          <w:sz w:val="18"/>
        </w:rPr>
        <w:t> </w:t>
      </w:r>
      <w:r>
        <w:rPr>
          <w:sz w:val="18"/>
        </w:rPr>
        <w:t>–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024" w:space="1138"/>
            <w:col w:w="7908"/>
          </w:cols>
        </w:sectPr>
      </w:pP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tariq.whitmore@example.com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Roseburg, OR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1172"/>
      </w:pPr>
      <w:r>
        <w:rPr>
          <w:spacing w:val="-2"/>
          <w:w w:val="105"/>
        </w:rPr>
        <w:t>QuickBooks </w:t>
      </w:r>
      <w:r>
        <w:rPr>
          <w:w w:val="105"/>
        </w:rPr>
        <w:t>HubSpot CRM Salesforce</w:t>
      </w:r>
      <w:r>
        <w:rPr>
          <w:spacing w:val="-12"/>
          <w:w w:val="105"/>
        </w:rPr>
        <w:t> </w:t>
      </w:r>
      <w:r>
        <w:rPr>
          <w:w w:val="105"/>
        </w:rPr>
        <w:t>CRM</w:t>
      </w:r>
    </w:p>
    <w:p>
      <w:pPr>
        <w:pStyle w:val="BodyText"/>
        <w:spacing w:line="273" w:lineRule="auto" w:before="15"/>
        <w:ind w:left="653"/>
      </w:pPr>
      <w:r>
        <w:rPr>
          <w:w w:val="105"/>
        </w:rPr>
        <w:t>Site</w:t>
      </w:r>
      <w:r>
        <w:rPr>
          <w:spacing w:val="-14"/>
          <w:w w:val="105"/>
        </w:rPr>
        <w:t> </w:t>
      </w:r>
      <w:r>
        <w:rPr>
          <w:w w:val="105"/>
        </w:rPr>
        <w:t>Selection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Lease </w:t>
      </w:r>
      <w:r>
        <w:rPr>
          <w:spacing w:val="-2"/>
          <w:w w:val="105"/>
        </w:rPr>
        <w:t>Negotiation</w:t>
      </w:r>
    </w:p>
    <w:p>
      <w:pPr>
        <w:pStyle w:val="BodyText"/>
        <w:spacing w:line="391" w:lineRule="auto" w:before="91"/>
        <w:ind w:left="653" w:right="97"/>
      </w:pPr>
      <w:r>
        <w:rPr>
          <w:w w:val="105"/>
        </w:rPr>
        <w:t>Revenue Forecasting Customer</w:t>
      </w:r>
      <w:r>
        <w:rPr>
          <w:spacing w:val="-12"/>
          <w:w w:val="105"/>
        </w:rPr>
        <w:t> </w:t>
      </w:r>
      <w:r>
        <w:rPr>
          <w:w w:val="105"/>
        </w:rPr>
        <w:t>Acquisition</w:t>
      </w:r>
      <w:r>
        <w:rPr>
          <w:spacing w:val="-12"/>
          <w:w w:val="105"/>
        </w:rPr>
        <w:t> </w:t>
      </w:r>
      <w:r>
        <w:rPr>
          <w:w w:val="105"/>
        </w:rPr>
        <w:t>Strategy Vendor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Supplier</w:t>
      </w:r>
      <w:r>
        <w:rPr>
          <w:spacing w:val="-11"/>
          <w:w w:val="105"/>
        </w:rPr>
        <w:t> </w:t>
      </w:r>
      <w:r>
        <w:rPr>
          <w:w w:val="105"/>
        </w:rPr>
        <w:t>Relations Market</w:t>
      </w:r>
      <w:r>
        <w:rPr>
          <w:spacing w:val="-12"/>
          <w:w w:val="105"/>
        </w:rPr>
        <w:t> </w:t>
      </w:r>
      <w:r>
        <w:rPr>
          <w:w w:val="105"/>
        </w:rPr>
        <w:t>Analysis</w:t>
      </w:r>
    </w:p>
    <w:p>
      <w:pPr>
        <w:pStyle w:val="BodyText"/>
        <w:ind w:left="653"/>
      </w:pPr>
      <w:r>
        <w:rPr>
          <w:w w:val="105"/>
        </w:rPr>
        <w:t>Retail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Operations</w:t>
      </w:r>
    </w:p>
    <w:p>
      <w:pPr>
        <w:pStyle w:val="BodyText"/>
        <w:spacing w:line="273" w:lineRule="auto" w:before="161"/>
        <w:ind w:left="616"/>
      </w:pPr>
      <w:r>
        <w:rPr/>
        <w:br w:type="column"/>
      </w:r>
      <w:r>
        <w:rPr>
          <w:w w:val="105"/>
        </w:rPr>
        <w:t>Opened 4 store locations across southern Oregon in 5 years, negotiating leases and managing build-outs that averaged 47 days each from signing to grand opening.</w:t>
      </w:r>
    </w:p>
    <w:p>
      <w:pPr>
        <w:pStyle w:val="BodyText"/>
        <w:spacing w:line="273" w:lineRule="auto" w:before="91"/>
        <w:ind w:left="616" w:right="300"/>
      </w:pPr>
      <w:r>
        <w:rPr>
          <w:w w:val="105"/>
        </w:rPr>
        <w:t>Grew</w:t>
      </w:r>
      <w:r>
        <w:rPr>
          <w:spacing w:val="-3"/>
          <w:w w:val="105"/>
        </w:rPr>
        <w:t> </w:t>
      </w:r>
      <w:r>
        <w:rPr>
          <w:w w:val="105"/>
        </w:rPr>
        <w:t>year-over-year</w:t>
      </w:r>
      <w:r>
        <w:rPr>
          <w:spacing w:val="-3"/>
          <w:w w:val="105"/>
        </w:rPr>
        <w:t> </w:t>
      </w:r>
      <w:r>
        <w:rPr>
          <w:w w:val="105"/>
        </w:rPr>
        <w:t>revenue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64%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second</w:t>
      </w:r>
      <w:r>
        <w:rPr>
          <w:spacing w:val="-3"/>
          <w:w w:val="105"/>
        </w:rPr>
        <w:t> </w:t>
      </w:r>
      <w:r>
        <w:rPr>
          <w:w w:val="105"/>
        </w:rPr>
        <w:t>full</w:t>
      </w:r>
      <w:r>
        <w:rPr>
          <w:spacing w:val="-3"/>
          <w:w w:val="105"/>
        </w:rPr>
        <w:t> </w:t>
      </w:r>
      <w:r>
        <w:rPr>
          <w:w w:val="105"/>
        </w:rPr>
        <w:t>year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launching</w:t>
      </w:r>
      <w:r>
        <w:rPr>
          <w:spacing w:val="-3"/>
          <w:w w:val="105"/>
        </w:rPr>
        <w:t> </w:t>
      </w:r>
      <w:r>
        <w:rPr>
          <w:w w:val="105"/>
        </w:rPr>
        <w:t>a seasonal product rotation strategy and hosting 18 in-store events.</w:t>
      </w:r>
    </w:p>
    <w:p>
      <w:pPr>
        <w:pStyle w:val="BodyText"/>
        <w:spacing w:line="273" w:lineRule="auto" w:before="105"/>
        <w:ind w:left="616"/>
      </w:pPr>
      <w:r>
        <w:rPr>
          <w:w w:val="105"/>
        </w:rPr>
        <w:t>Increased customer acquisition by 38.9% over 14 months through geo-targeted ad campaigns and referral incentives tracked in HubSpot CRM.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Managed all bookkeeping and tax ﬁlings in QuickBooks, maintaining cash reserves above $72,300 across four operating accounts.</w:t>
      </w:r>
    </w:p>
    <w:p>
      <w:pPr>
        <w:pStyle w:val="BodyText"/>
        <w:spacing w:before="67"/>
      </w:pPr>
    </w:p>
    <w:p>
      <w:pPr>
        <w:spacing w:before="1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Co-Founder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Coquille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Basin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Trading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Co.,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Coos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Bay,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OR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2016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8"/>
          <w:w w:val="105"/>
          <w:sz w:val="18"/>
        </w:rPr>
        <w:t> </w:t>
      </w:r>
      <w:r>
        <w:rPr>
          <w:spacing w:val="-4"/>
          <w:w w:val="105"/>
          <w:sz w:val="18"/>
        </w:rPr>
        <w:t>2019</w:t>
      </w:r>
    </w:p>
    <w:p>
      <w:pPr>
        <w:pStyle w:val="BodyText"/>
        <w:spacing w:before="84"/>
        <w:rPr>
          <w:sz w:val="18"/>
        </w:rPr>
      </w:pPr>
    </w:p>
    <w:p>
      <w:pPr>
        <w:pStyle w:val="BodyText"/>
        <w:spacing w:line="273" w:lineRule="auto"/>
        <w:ind w:left="616" w:right="300"/>
      </w:pPr>
      <w:r>
        <w:rPr>
          <w:w w:val="105"/>
        </w:rPr>
        <w:t>Expanded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1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store</w:t>
      </w:r>
      <w:r>
        <w:rPr>
          <w:spacing w:val="-1"/>
          <w:w w:val="105"/>
        </w:rPr>
        <w:t> </w:t>
      </w:r>
      <w:r>
        <w:rPr>
          <w:w w:val="105"/>
        </w:rPr>
        <w:t>locations</w:t>
      </w:r>
      <w:r>
        <w:rPr>
          <w:spacing w:val="-1"/>
          <w:w w:val="105"/>
        </w:rPr>
        <w:t> </w:t>
      </w:r>
      <w:r>
        <w:rPr>
          <w:w w:val="105"/>
        </w:rPr>
        <w:t>within</w:t>
      </w:r>
      <w:r>
        <w:rPr>
          <w:spacing w:val="-1"/>
          <w:w w:val="105"/>
        </w:rPr>
        <w:t> </w:t>
      </w:r>
      <w:r>
        <w:rPr>
          <w:w w:val="105"/>
        </w:rPr>
        <w:t>26</w:t>
      </w:r>
      <w:r>
        <w:rPr>
          <w:spacing w:val="-1"/>
          <w:w w:val="105"/>
        </w:rPr>
        <w:t> </w:t>
      </w:r>
      <w:r>
        <w:rPr>
          <w:w w:val="105"/>
        </w:rPr>
        <w:t>months,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second</w:t>
      </w:r>
      <w:r>
        <w:rPr>
          <w:spacing w:val="-1"/>
          <w:w w:val="105"/>
        </w:rPr>
        <w:t> </w:t>
      </w:r>
      <w:r>
        <w:rPr>
          <w:w w:val="105"/>
        </w:rPr>
        <w:t>location generating $891,400 in its ﬁrst full year.</w:t>
      </w:r>
    </w:p>
    <w:p>
      <w:pPr>
        <w:pStyle w:val="BodyText"/>
        <w:spacing w:line="273" w:lineRule="auto" w:before="91"/>
        <w:ind w:left="616" w:right="300"/>
      </w:pPr>
      <w:r>
        <w:rPr>
          <w:w w:val="105"/>
        </w:rPr>
        <w:t>Drove a 43.1% increase in new customer sign-ups by redesigning the loyalty card program and adding a referral bonus tier.</w:t>
      </w:r>
    </w:p>
    <w:p>
      <w:pPr>
        <w:pStyle w:val="BodyText"/>
        <w:spacing w:line="273" w:lineRule="auto" w:before="90"/>
        <w:ind w:left="616" w:right="300"/>
      </w:pPr>
      <w:r>
        <w:rPr>
          <w:w w:val="105"/>
        </w:rPr>
        <w:t>Tracked</w:t>
      </w:r>
      <w:r>
        <w:rPr>
          <w:spacing w:val="-1"/>
          <w:w w:val="105"/>
        </w:rPr>
        <w:t> </w:t>
      </w:r>
      <w:r>
        <w:rPr>
          <w:w w:val="105"/>
        </w:rPr>
        <w:t>sales</w:t>
      </w:r>
      <w:r>
        <w:rPr>
          <w:spacing w:val="-1"/>
          <w:w w:val="105"/>
        </w:rPr>
        <w:t> </w:t>
      </w:r>
      <w:r>
        <w:rPr>
          <w:w w:val="105"/>
        </w:rPr>
        <w:t>pipeline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repeat-buyer</w:t>
      </w:r>
      <w:r>
        <w:rPr>
          <w:spacing w:val="-1"/>
          <w:w w:val="105"/>
        </w:rPr>
        <w:t> </w:t>
      </w:r>
      <w:r>
        <w:rPr>
          <w:w w:val="105"/>
        </w:rPr>
        <w:t>patterns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Salesforce</w:t>
      </w:r>
      <w:r>
        <w:rPr>
          <w:spacing w:val="-1"/>
          <w:w w:val="105"/>
        </w:rPr>
        <w:t> </w:t>
      </w:r>
      <w:r>
        <w:rPr>
          <w:w w:val="105"/>
        </w:rPr>
        <w:t>CRM,</w:t>
      </w:r>
      <w:r>
        <w:rPr>
          <w:spacing w:val="-1"/>
          <w:w w:val="105"/>
        </w:rPr>
        <w:t> </w:t>
      </w:r>
      <w:r>
        <w:rPr>
          <w:w w:val="105"/>
        </w:rPr>
        <w:t>converting 34.6% of ﬁrst-time buyers into recurring customers within 90 days.</w:t>
      </w:r>
    </w:p>
    <w:p>
      <w:pPr>
        <w:pStyle w:val="BodyText"/>
        <w:spacing w:before="83"/>
      </w:pPr>
    </w:p>
    <w:p>
      <w:pPr>
        <w:spacing w:line="261" w:lineRule="auto" w:before="0"/>
        <w:ind w:left="77" w:right="308" w:firstLine="0"/>
        <w:jc w:val="left"/>
        <w:rPr>
          <w:sz w:val="18"/>
        </w:rPr>
      </w:pPr>
      <w:r>
        <w:rPr>
          <w:sz w:val="18"/>
        </w:rPr>
        <w:t>Business Development Associate | Rogue Valley Commerce Group, Grants Pass, OR | 2014 – 2016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056" w:space="869"/>
            <w:col w:w="7145"/>
          </w:cols>
        </w:sectPr>
      </w:pPr>
    </w:p>
    <w:p>
      <w:pPr>
        <w:pStyle w:val="BodyText"/>
        <w:spacing w:before="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296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88296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14500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428999"/>
                            <a:ext cx="47625" cy="397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71925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3611397"/>
                                </a:moveTo>
                                <a:lnTo>
                                  <a:pt x="27165" y="3590925"/>
                                </a:lnTo>
                                <a:lnTo>
                                  <a:pt x="20472" y="3590925"/>
                                </a:lnTo>
                                <a:lnTo>
                                  <a:pt x="0" y="3611397"/>
                                </a:lnTo>
                                <a:lnTo>
                                  <a:pt x="0" y="3614966"/>
                                </a:lnTo>
                                <a:lnTo>
                                  <a:pt x="0" y="3618090"/>
                                </a:lnTo>
                                <a:lnTo>
                                  <a:pt x="20472" y="3638550"/>
                                </a:lnTo>
                                <a:lnTo>
                                  <a:pt x="27165" y="3638550"/>
                                </a:lnTo>
                                <a:lnTo>
                                  <a:pt x="47625" y="3618090"/>
                                </a:lnTo>
                                <a:lnTo>
                                  <a:pt x="47625" y="361139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971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3184" id="docshapegroup1" coordorigin="0,0" coordsize="11415,16860">
                <v:shape style="position:absolute;left:0;top:0;width:4095;height:16860" id="docshape2" coordorigin="0,0" coordsize="4095,16860" path="m4095,0l0,0,0,13905,0,16860,4095,16860,4095,13905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700" id="docshape7" coordorigin="780,7365" coordsize="75,2700" path="m855,10022l854,10017,850,10008,848,10004,841,9997,837,9995,828,9991,823,9990,812,9990,807,9991,798,9995,794,9997,787,10004,785,10008,781,10017,780,10022,780,10028,780,10033,781,10038,785,10047,787,10051,794,10058,798,10060,807,10064,812,10065,823,10065,828,10064,837,10060,841,10058,848,10051,850,10047,854,10038,855,10033,855,10022xm855,9722l854,9717,850,9708,848,9704,841,9697,837,9695,828,9691,823,9690,812,9690,807,9691,798,9695,794,9697,787,9704,785,9708,781,9717,780,9722,780,9728,780,9733,781,9738,785,9747,787,9751,794,9758,798,9760,807,9764,812,9765,823,9765,828,9764,837,9760,841,9758,848,9751,850,9747,854,9738,855,9733,855,9722xm855,9422l854,9417,850,9408,848,9404,841,9397,837,9395,828,9391,823,9390,812,9390,807,9391,798,9395,794,9397,787,9404,785,9408,781,9417,780,9422,780,9428,780,9433,781,9438,785,9447,787,9451,794,9458,798,9460,807,9464,812,9465,823,9465,828,9464,837,9460,841,9458,848,9451,850,9447,854,9438,855,9433,855,9422xm855,9122l854,9117,850,9108,848,9104,841,9097,837,9095,828,9091,823,9090,812,9090,807,9091,798,9095,794,9097,787,9104,785,9108,781,9117,780,9122,780,9128,780,9133,781,9138,785,9147,787,9151,794,9158,798,9160,807,9164,812,9165,823,9165,828,9164,837,9160,841,9158,848,9151,850,9147,854,9138,855,9133,855,9122xm855,8822l854,8817,850,8808,848,8804,841,8797,837,8795,828,8791,823,8790,812,8790,807,8791,798,8795,794,8797,787,8804,785,8808,781,8817,780,8822,780,8828,780,8833,781,8838,785,8847,787,8851,794,8858,798,8860,807,8864,812,8865,823,8865,828,8864,837,8860,841,8858,848,8851,850,8847,854,8838,855,8833,855,882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664ea6" stroked="false">
                  <v:fill type="solid"/>
                </v:rect>
                <v:shape style="position:absolute;left:4664;top:5400;width:75;height:6255" id="docshape9" coordorigin="4665,5400" coordsize="75,6255" path="m4740,11612l4739,11607,4735,11598,4733,11594,4726,11587,4722,11585,4713,11581,4708,11580,4697,11580,4692,11581,4683,11585,4679,11587,4672,11594,4670,11598,4666,11607,4665,11612,4665,11618,4665,11623,4666,11628,4670,11637,4672,11641,4679,11648,4683,11650,4692,11654,4697,11655,4708,11655,4713,11654,4722,11650,4726,11648,4733,11641,4735,11637,4739,11628,4740,11623,4740,11612xm4740,11087l4739,11082,4735,11073,4733,11069,4726,11062,4722,11060,4713,11056,4708,11055,4697,11055,4692,11056,4683,11060,4679,11062,4672,11069,4670,11073,4666,11082,4665,11087,4665,11093,4665,11098,4666,11103,4670,11112,4672,11116,4679,11123,4683,11125,4692,11129,4697,11130,4708,11130,4713,11129,4722,11125,4726,11123,4733,11116,4735,11112,4739,11103,4740,11098,4740,11087xm4740,10577l4739,10572,4735,10563,4733,10559,4726,10552,4722,10550,4713,10546,4708,10545,4697,10545,4692,10546,4683,10550,4679,10552,4672,10559,4670,10563,4666,10572,4665,10577,4665,10583,4665,10588,4666,10593,4670,10602,4672,10606,4679,10613,4683,10615,4692,10619,4697,10620,4708,10620,4713,10619,4722,10615,4726,10613,4733,10606,4735,10602,4739,10593,4740,10588,4740,10577xm4740,9167l4739,9162,4735,9153,4733,9149,4726,9142,4722,9140,4713,9136,4708,9135,4697,9135,4692,9136,4683,9140,4679,9142,4672,9149,4670,9153,4666,9162,4665,9167,4665,9173,4665,9178,4666,9183,4670,9192,4672,9196,4679,9203,4683,9205,4692,9209,4697,9210,4708,9210,4713,9209,4722,9205,4726,9203,4733,9196,4735,9192,4739,9183,4740,9178,4740,9167xm4740,8657l4739,8652,4735,8643,4733,8639,4726,8632,4722,8630,4713,8626,4708,8625,4697,8625,4692,8626,4683,8630,4679,8632,4672,8639,4670,8643,4666,8652,4665,8657,4665,8663,4665,8668,4666,8673,4670,8682,4672,8686,4679,8693,4683,8695,4692,8699,4697,8700,4708,8700,4713,8699,4722,8695,4726,8693,4733,8686,4735,8682,4739,8673,4740,8668,4740,8657xm4740,8147l4739,8142,4735,8133,4733,8129,4726,8122,4722,8120,4713,8116,4708,8115,4697,8115,4692,8116,4683,8120,4679,8122,4672,8129,4670,8133,4666,8142,4665,8147,4665,8153,4665,8158,4666,8163,4670,8172,4672,8176,4679,8183,4683,8185,4692,8189,4697,8190,4708,8190,4713,8189,4722,8185,4726,8183,4733,8176,4735,8172,4739,8163,4740,8158,4740,8147xm4740,6977l4739,6972,4735,6963,4733,6959,4726,6952,4722,6950,4713,6946,4708,6945,4697,6945,4692,6946,4683,6950,4679,6952,4672,6959,4670,6963,4666,6972,4665,6977,4665,6983,4665,6988,4666,6993,4670,7002,4672,7006,4679,7013,4683,7015,4692,7019,4697,7020,4708,7020,4713,7019,4722,7015,4726,7013,4733,7006,4735,7002,4739,6993,4740,6988,4740,6977xm4740,6467l4739,6462,4735,6453,4733,6449,4726,6442,4722,6440,4713,6436,4708,6435,4697,6435,4692,6436,4683,6440,4679,6442,4672,6449,4670,6453,4666,6462,4665,6467,4665,6473,4665,6478,4666,6483,4670,6492,4672,6496,4679,6503,4683,6505,4692,6509,4697,6510,4708,6510,4713,6509,4722,6505,4726,6503,4733,6496,4735,6492,4739,6483,4740,6478,4740,6467xm4740,5942l4739,5937,4735,5928,4733,5924,4726,5917,4722,5915,4713,5911,4708,5910,4697,5910,4692,5911,4683,5915,4679,5917,4672,5924,4670,5928,4666,5937,4665,5942,4665,5948,4665,5953,4666,5958,4670,5967,4672,5971,4679,5978,4683,5980,4692,5984,4697,5985,4708,5985,4713,5984,4722,5980,4726,5978,4733,5971,4735,5967,4739,5958,4740,5953,4740,5942xm4740,5432l4739,5427,4735,5418,4733,5414,4726,5407,4722,5405,4713,5401,4708,5400,4697,5400,4692,5401,4683,5405,4679,5407,4672,5414,4670,5418,4666,5427,4665,5432,4665,5438,4665,5443,4666,5448,4670,5457,4672,5461,4679,5468,4683,5470,4692,5474,4697,5475,4708,5475,4713,5474,4722,5470,4726,5468,4733,5461,4735,5457,4739,5448,4740,5443,4740,5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3" w:lineRule="auto"/>
        <w:ind w:left="4540" w:right="171"/>
      </w:pPr>
      <w:r>
        <w:rPr>
          <w:w w:val="105"/>
        </w:rPr>
        <w:t>Identiﬁed 3 viable retail sites for the company's expansion plan by conducting foot-trafﬁc studies and demographic analyses over 8 weeks.</w:t>
      </w:r>
    </w:p>
    <w:p>
      <w:pPr>
        <w:pStyle w:val="BodyText"/>
        <w:spacing w:line="273" w:lineRule="auto" w:before="90"/>
        <w:ind w:left="4540" w:right="171"/>
      </w:pPr>
      <w:r>
        <w:rPr>
          <w:w w:val="105"/>
        </w:rPr>
        <w:t>Boosted regional customer acquisition by 33.7% after building co-marketing agreements with 11 complementary local businesses.</w:t>
      </w:r>
    </w:p>
    <w:p>
      <w:pPr>
        <w:pStyle w:val="BodyText"/>
        <w:spacing w:line="273" w:lineRule="auto" w:before="106"/>
        <w:ind w:left="4540" w:right="171"/>
      </w:pPr>
      <w:r>
        <w:rPr>
          <w:w w:val="105"/>
        </w:rPr>
        <w:t>Prepared</w:t>
      </w:r>
      <w:r>
        <w:rPr>
          <w:spacing w:val="-3"/>
          <w:w w:val="105"/>
        </w:rPr>
        <w:t> </w:t>
      </w:r>
      <w:r>
        <w:rPr>
          <w:w w:val="105"/>
        </w:rPr>
        <w:t>monthly</w:t>
      </w:r>
      <w:r>
        <w:rPr>
          <w:spacing w:val="-3"/>
          <w:w w:val="105"/>
        </w:rPr>
        <w:t> </w:t>
      </w:r>
      <w:r>
        <w:rPr>
          <w:w w:val="105"/>
        </w:rPr>
        <w:t>revenue</w:t>
      </w:r>
      <w:r>
        <w:rPr>
          <w:spacing w:val="-3"/>
          <w:w w:val="105"/>
        </w:rPr>
        <w:t> </w:t>
      </w:r>
      <w:r>
        <w:rPr>
          <w:w w:val="105"/>
        </w:rPr>
        <w:t>forecasts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expense</w:t>
      </w:r>
      <w:r>
        <w:rPr>
          <w:spacing w:val="-3"/>
          <w:w w:val="105"/>
        </w:rPr>
        <w:t> </w:t>
      </w:r>
      <w:r>
        <w:rPr>
          <w:w w:val="105"/>
        </w:rPr>
        <w:t>summaries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Microsoft</w:t>
      </w:r>
      <w:r>
        <w:rPr>
          <w:spacing w:val="-3"/>
          <w:w w:val="105"/>
        </w:rPr>
        <w:t> </w:t>
      </w:r>
      <w:r>
        <w:rPr>
          <w:w w:val="105"/>
        </w:rPr>
        <w:t>Ofﬁce Suite, reducing budget variance from $15,800 to $4,610 per quarter.</w:t>
      </w:r>
    </w:p>
    <w:p>
      <w:pPr>
        <w:pStyle w:val="Heading1"/>
        <w:spacing w:before="252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3"/>
        <w:rPr>
          <w:b/>
          <w:sz w:val="18"/>
        </w:rPr>
      </w:pPr>
    </w:p>
    <w:p>
      <w:pPr>
        <w:spacing w:before="1"/>
        <w:ind w:left="4001" w:right="0" w:firstLine="0"/>
        <w:jc w:val="left"/>
        <w:rPr>
          <w:sz w:val="18"/>
        </w:rPr>
      </w:pPr>
      <w:r>
        <w:rPr>
          <w:sz w:val="18"/>
        </w:rPr>
        <w:t>BBA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Entrepreneurship</w:t>
      </w:r>
    </w:p>
    <w:p>
      <w:pPr>
        <w:pStyle w:val="BodyText"/>
        <w:spacing w:before="36"/>
        <w:ind w:left="4001"/>
      </w:pPr>
      <w:r>
        <w:rPr>
          <w:w w:val="105"/>
        </w:rPr>
        <w:t>Ohio</w:t>
      </w:r>
      <w:r>
        <w:rPr>
          <w:spacing w:val="-12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Athens,</w:t>
      </w:r>
      <w:r>
        <w:rPr>
          <w:spacing w:val="-11"/>
          <w:w w:val="105"/>
        </w:rPr>
        <w:t> </w:t>
      </w:r>
      <w:r>
        <w:rPr>
          <w:w w:val="105"/>
        </w:rPr>
        <w:t>OH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2010</w:t>
      </w:r>
      <w:r>
        <w:rPr>
          <w:spacing w:val="-12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2014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ariq.whitmor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2026-10-08T13:06:07Z</dcterms:created>
  <dcterms:modified xsi:type="dcterms:W3CDTF">2026-10-08T13:06:07Z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