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54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type w:val="continuous"/>
          <w:pgSz w:w="11920" w:h="16860"/>
          <w:pgMar w:top="0" w:bottom="0" w:left="283" w:right="0"/>
        </w:sect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288"/>
        <w:rPr>
          <w:rFonts w:ascii="Times New Roman"/>
          <w:sz w:val="28"/>
        </w:r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342899</wp:posOffset>
            </wp:positionH>
            <wp:positionV relativeFrom="paragraph">
              <wp:posOffset>-2319195</wp:posOffset>
            </wp:positionV>
            <wp:extent cx="2038349" cy="203834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8349" cy="20383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pacing w:val="21"/>
        </w:rPr>
        <w:t>CONTACT</w:t>
      </w:r>
    </w:p>
    <w:p>
      <w:pPr>
        <w:spacing w:before="23"/>
        <w:ind w:left="107" w:right="0" w:firstLine="0"/>
        <w:jc w:val="left"/>
        <w:rPr>
          <w:b/>
          <w:sz w:val="28"/>
        </w:rPr>
      </w:pPr>
      <w:r>
        <w:rPr>
          <w:b/>
          <w:color w:val="FFFFFF"/>
          <w:spacing w:val="24"/>
          <w:sz w:val="28"/>
        </w:rPr>
        <w:t>INFORMATION</w:t>
      </w:r>
    </w:p>
    <w:p>
      <w:pPr>
        <w:spacing w:before="225"/>
        <w:ind w:left="422" w:right="0" w:firstLine="0"/>
        <w:jc w:val="left"/>
        <w:rPr>
          <w:sz w:val="18"/>
        </w:rPr>
      </w:pPr>
      <w:r>
        <w:rPr>
          <w:position w:val="-9"/>
        </w:rPr>
        <w:drawing>
          <wp:inline distT="0" distB="0" distL="0" distR="0">
            <wp:extent cx="177103" cy="177099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103" cy="177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9"/>
        </w:rPr>
      </w:r>
      <w:r>
        <w:rPr>
          <w:rFonts w:ascii="Times New Roman"/>
          <w:spacing w:val="80"/>
          <w:w w:val="105"/>
          <w:sz w:val="20"/>
        </w:rPr>
        <w:t> </w:t>
      </w:r>
      <w:r>
        <w:rPr>
          <w:color w:val="FFFFFF"/>
          <w:w w:val="105"/>
          <w:sz w:val="18"/>
        </w:rPr>
        <w:t>(812) 555-0132</w:t>
      </w:r>
    </w:p>
    <w:p>
      <w:pPr>
        <w:pStyle w:val="BodyText"/>
        <w:spacing w:before="39"/>
        <w:rPr>
          <w:sz w:val="18"/>
        </w:rPr>
      </w:pPr>
    </w:p>
    <w:p>
      <w:pPr>
        <w:spacing w:line="453" w:lineRule="auto" w:before="1"/>
        <w:ind w:left="422" w:right="0" w:firstLine="17"/>
        <w:jc w:val="left"/>
        <w:rPr>
          <w:sz w:val="18"/>
        </w:rPr>
      </w:pPr>
      <w:r>
        <w:rPr>
          <w:position w:val="-8"/>
        </w:rPr>
        <w:drawing>
          <wp:inline distT="0" distB="0" distL="0" distR="0">
            <wp:extent cx="153719" cy="171449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719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8"/>
        </w:rPr>
      </w:r>
      <w:r>
        <w:rPr>
          <w:rFonts w:ascii="Times New Roman"/>
          <w:spacing w:val="80"/>
          <w:w w:val="105"/>
          <w:sz w:val="20"/>
        </w:rPr>
        <w:t> </w:t>
      </w:r>
      <w:hyperlink r:id="rId8">
        <w:r>
          <w:rPr>
            <w:color w:val="FFFFFF"/>
            <w:w w:val="105"/>
            <w:sz w:val="18"/>
          </w:rPr>
          <w:t>noor.dominguez@example.com</w:t>
        </w:r>
      </w:hyperlink>
      <w:r>
        <w:rPr>
          <w:color w:val="FFFFFF"/>
          <w:w w:val="105"/>
          <w:sz w:val="18"/>
        </w:rPr>
        <w:t> </w:t>
      </w:r>
      <w:r>
        <w:rPr>
          <w:color w:val="FFFFFF"/>
          <w:position w:val="-9"/>
          <w:sz w:val="18"/>
        </w:rPr>
        <w:drawing>
          <wp:inline distT="0" distB="0" distL="0" distR="0">
            <wp:extent cx="175968" cy="177105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968" cy="17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FFFF"/>
          <w:position w:val="-9"/>
          <w:sz w:val="18"/>
        </w:rPr>
      </w:r>
      <w:r>
        <w:rPr>
          <w:rFonts w:ascii="Times New Roman"/>
          <w:color w:val="FFFFFF"/>
          <w:spacing w:val="80"/>
          <w:w w:val="105"/>
          <w:sz w:val="18"/>
        </w:rPr>
        <w:t> </w:t>
      </w:r>
      <w:r>
        <w:rPr>
          <w:color w:val="FFFFFF"/>
          <w:w w:val="105"/>
          <w:sz w:val="18"/>
        </w:rPr>
        <w:t>Jasper, IN 12345</w:t>
      </w:r>
    </w:p>
    <w:p>
      <w:pPr>
        <w:pStyle w:val="Heading1"/>
        <w:spacing w:before="65"/>
      </w:pPr>
      <w:r>
        <w:rPr>
          <w:color w:val="FFFFFF"/>
          <w:spacing w:val="23"/>
        </w:rPr>
        <w:t>EDUCATION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42" w:lineRule="exact" w:before="149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MBA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w w:val="105"/>
          <w:sz w:val="18"/>
        </w:rPr>
        <w:t>in</w:t>
      </w:r>
      <w:r>
        <w:rPr>
          <w:color w:val="FFFFFF"/>
          <w:spacing w:val="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Management</w:t>
      </w:r>
    </w:p>
    <w:p>
      <w:pPr>
        <w:spacing w:line="192" w:lineRule="exact" w:before="0"/>
        <w:ind w:left="720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Indiana</w:t>
      </w:r>
      <w:r>
        <w:rPr>
          <w:color w:val="FFFFFF"/>
          <w:spacing w:val="14"/>
          <w:w w:val="105"/>
          <w:sz w:val="18"/>
        </w:rPr>
        <w:t> </w:t>
      </w:r>
      <w:r>
        <w:rPr>
          <w:color w:val="FFFFFF"/>
          <w:w w:val="105"/>
          <w:sz w:val="18"/>
        </w:rPr>
        <w:t>University</w:t>
      </w:r>
      <w:r>
        <w:rPr>
          <w:color w:val="FFFFFF"/>
          <w:spacing w:val="1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Bloomington</w:t>
      </w:r>
    </w:p>
    <w:p>
      <w:pPr>
        <w:spacing w:before="62"/>
        <w:ind w:left="720" w:right="0" w:firstLine="0"/>
        <w:jc w:val="left"/>
        <w:rPr>
          <w:sz w:val="18"/>
        </w:rPr>
      </w:pPr>
      <w:r>
        <w:rPr>
          <w:color w:val="FFFFFF"/>
          <w:sz w:val="18"/>
        </w:rPr>
        <w:t>Bloomington,</w:t>
      </w:r>
      <w:r>
        <w:rPr>
          <w:color w:val="FFFFFF"/>
          <w:spacing w:val="27"/>
          <w:sz w:val="18"/>
        </w:rPr>
        <w:t> </w:t>
      </w:r>
      <w:r>
        <w:rPr>
          <w:color w:val="FFFFFF"/>
          <w:sz w:val="18"/>
        </w:rPr>
        <w:t>IN</w:t>
      </w:r>
      <w:r>
        <w:rPr>
          <w:color w:val="FFFFFF"/>
          <w:spacing w:val="27"/>
          <w:sz w:val="18"/>
        </w:rPr>
        <w:t> </w:t>
      </w:r>
      <w:r>
        <w:rPr>
          <w:color w:val="FFFFFF"/>
          <w:position w:val="3"/>
          <w:sz w:val="18"/>
        </w:rPr>
        <w:t>|</w:t>
      </w:r>
      <w:r>
        <w:rPr>
          <w:color w:val="FFFFFF"/>
          <w:spacing w:val="28"/>
          <w:position w:val="3"/>
          <w:sz w:val="18"/>
        </w:rPr>
        <w:t> </w:t>
      </w:r>
      <w:r>
        <w:rPr>
          <w:color w:val="FFFFFF"/>
          <w:sz w:val="18"/>
        </w:rPr>
        <w:t>2012</w:t>
      </w:r>
      <w:r>
        <w:rPr>
          <w:color w:val="FFFFFF"/>
          <w:spacing w:val="26"/>
          <w:sz w:val="18"/>
        </w:rPr>
        <w:t> </w:t>
      </w:r>
      <w:r>
        <w:rPr>
          <w:color w:val="FFFFFF"/>
          <w:sz w:val="18"/>
        </w:rPr>
        <w:t>–</w:t>
      </w:r>
      <w:r>
        <w:rPr>
          <w:color w:val="FFFFFF"/>
          <w:spacing w:val="26"/>
          <w:sz w:val="18"/>
        </w:rPr>
        <w:t> </w:t>
      </w:r>
      <w:r>
        <w:rPr>
          <w:color w:val="FFFFFF"/>
          <w:spacing w:val="-4"/>
          <w:sz w:val="18"/>
        </w:rPr>
        <w:t>2014</w:t>
      </w:r>
    </w:p>
    <w:p>
      <w:pPr>
        <w:pStyle w:val="BodyText"/>
        <w:spacing w:before="59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18" w:lineRule="auto" w:before="0" w:after="0"/>
        <w:ind w:left="720" w:right="119" w:hanging="298"/>
        <w:jc w:val="left"/>
        <w:rPr>
          <w:color w:val="FFFFFF"/>
          <w:position w:val="-2"/>
          <w:sz w:val="31"/>
        </w:rPr>
      </w:pPr>
      <w:r>
        <w:rPr>
          <w:color w:val="FFFFFF"/>
          <w:w w:val="105"/>
          <w:sz w:val="18"/>
        </w:rPr>
        <w:t>BS in Organizational Leadership Purdue University</w:t>
      </w:r>
    </w:p>
    <w:p>
      <w:pPr>
        <w:spacing w:before="84"/>
        <w:ind w:left="720" w:right="0" w:firstLine="0"/>
        <w:jc w:val="left"/>
        <w:rPr>
          <w:sz w:val="18"/>
        </w:rPr>
      </w:pPr>
      <w:r>
        <w:rPr>
          <w:color w:val="FFFFFF"/>
          <w:sz w:val="18"/>
        </w:rPr>
        <w:t>West</w:t>
      </w:r>
      <w:r>
        <w:rPr>
          <w:color w:val="FFFFFF"/>
          <w:spacing w:val="25"/>
          <w:sz w:val="18"/>
        </w:rPr>
        <w:t> </w:t>
      </w:r>
      <w:r>
        <w:rPr>
          <w:color w:val="FFFFFF"/>
          <w:sz w:val="18"/>
        </w:rPr>
        <w:t>Lafayette,</w:t>
      </w:r>
      <w:r>
        <w:rPr>
          <w:color w:val="FFFFFF"/>
          <w:spacing w:val="25"/>
          <w:sz w:val="18"/>
        </w:rPr>
        <w:t> </w:t>
      </w:r>
      <w:r>
        <w:rPr>
          <w:color w:val="FFFFFF"/>
          <w:sz w:val="18"/>
        </w:rPr>
        <w:t>IN</w:t>
      </w:r>
      <w:r>
        <w:rPr>
          <w:color w:val="FFFFFF"/>
          <w:spacing w:val="25"/>
          <w:sz w:val="18"/>
        </w:rPr>
        <w:t> </w:t>
      </w:r>
      <w:r>
        <w:rPr>
          <w:color w:val="FFFFFF"/>
          <w:position w:val="1"/>
          <w:sz w:val="18"/>
        </w:rPr>
        <w:t>|</w:t>
      </w:r>
      <w:r>
        <w:rPr>
          <w:color w:val="FFFFFF"/>
          <w:spacing w:val="25"/>
          <w:position w:val="1"/>
          <w:sz w:val="18"/>
        </w:rPr>
        <w:t> </w:t>
      </w:r>
      <w:r>
        <w:rPr>
          <w:color w:val="FFFFFF"/>
          <w:sz w:val="18"/>
        </w:rPr>
        <w:t>2008</w:t>
      </w:r>
      <w:r>
        <w:rPr>
          <w:color w:val="FFFFFF"/>
          <w:spacing w:val="24"/>
          <w:sz w:val="18"/>
        </w:rPr>
        <w:t> </w:t>
      </w:r>
      <w:r>
        <w:rPr>
          <w:color w:val="FFFFFF"/>
          <w:sz w:val="18"/>
        </w:rPr>
        <w:t>–</w:t>
      </w:r>
      <w:r>
        <w:rPr>
          <w:color w:val="FFFFFF"/>
          <w:spacing w:val="23"/>
          <w:sz w:val="18"/>
        </w:rPr>
        <w:t> </w:t>
      </w:r>
      <w:r>
        <w:rPr>
          <w:color w:val="FFFFFF"/>
          <w:spacing w:val="-4"/>
          <w:sz w:val="18"/>
        </w:rPr>
        <w:t>2012</w:t>
      </w:r>
    </w:p>
    <w:p>
      <w:pPr>
        <w:spacing w:line="830" w:lineRule="exact" w:before="0"/>
        <w:ind w:left="0" w:right="366" w:firstLine="0"/>
        <w:jc w:val="center"/>
        <w:rPr>
          <w:sz w:val="74"/>
        </w:rPr>
      </w:pPr>
      <w:r>
        <w:rPr/>
        <w:br w:type="column"/>
      </w:r>
      <w:r>
        <w:rPr>
          <w:b/>
          <w:color w:val="B15E05"/>
          <w:spacing w:val="10"/>
          <w:sz w:val="74"/>
        </w:rPr>
        <w:t>Noor</w:t>
      </w:r>
      <w:r>
        <w:rPr>
          <w:b/>
          <w:color w:val="B15E05"/>
          <w:spacing w:val="32"/>
          <w:sz w:val="74"/>
        </w:rPr>
        <w:t> </w:t>
      </w:r>
      <w:r>
        <w:rPr>
          <w:color w:val="B15E05"/>
          <w:spacing w:val="10"/>
          <w:sz w:val="74"/>
        </w:rPr>
        <w:t>Dominguez</w:t>
      </w: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2933699</wp:posOffset>
                </wp:positionH>
                <wp:positionV relativeFrom="paragraph">
                  <wp:posOffset>428374</wp:posOffset>
                </wp:positionV>
                <wp:extent cx="4634865" cy="272415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4634865" cy="272415"/>
                          <a:chExt cx="4634865" cy="27241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5447"/>
                            <a:ext cx="463486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66700">
                                <a:moveTo>
                                  <a:pt x="4634483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4303076" y="13225"/>
                            <a:ext cx="331470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470" h="259079">
                                <a:moveTo>
                                  <a:pt x="331407" y="258921"/>
                                </a:moveTo>
                                <a:lnTo>
                                  <a:pt x="0" y="258921"/>
                                </a:lnTo>
                                <a:lnTo>
                                  <a:pt x="176155" y="122478"/>
                                </a:lnTo>
                                <a:lnTo>
                                  <a:pt x="331407" y="0"/>
                                </a:lnTo>
                                <a:lnTo>
                                  <a:pt x="331407" y="258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5447"/>
                            <a:ext cx="4634865" cy="26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4"/>
                                  <w:sz w:val="26"/>
                                </w:rPr>
                                <w:t>ABOUT</w:t>
                              </w:r>
                              <w:r>
                                <w:rPr>
                                  <w:b/>
                                  <w:color w:val="FFFFFF"/>
                                  <w:spacing w:val="67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8"/>
                                  <w:sz w:val="26"/>
                                </w:rPr>
                                <w:t>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33.730267pt;width:364.95pt;height:21.45pt;mso-position-horizontal-relative:page;mso-position-vertical-relative:paragraph;z-index:15729152" id="docshapegroup1" coordorigin="4620,675" coordsize="7299,429">
                <v:rect style="position:absolute;left:4620;top:683;width:7299;height:420" id="docshape2" filled="true" fillcolor="#424242" stroked="false">
                  <v:fill type="solid"/>
                </v:rect>
                <v:shape style="position:absolute;left:4620;top:674;width:266;height:429" id="docshape3" coordorigin="4620,675" coordsize="266,429" path="m4620,675l4886,675,4741,907,4620,1104,4620,675xe" filled="true" fillcolor="#ffffff" stroked="false">
                  <v:path arrowok="t"/>
                  <v:fill type="solid"/>
                </v:shape>
                <v:shape style="position:absolute;left:11396;top:695;width:522;height:408" id="docshape4" coordorigin="11396,695" coordsize="522,408" path="m11918,1103l11396,1103,11674,888,11918,695,11918,1103xe" filled="true" fillcolor="#b15e05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620;top:683;width:7299;height:420" type="#_x0000_t202" id="docshape5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4"/>
                            <w:sz w:val="26"/>
                          </w:rPr>
                          <w:t>ABOUT</w:t>
                        </w:r>
                        <w:r>
                          <w:rPr>
                            <w:b/>
                            <w:color w:val="FFFFFF"/>
                            <w:spacing w:val="67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8"/>
                            <w:sz w:val="26"/>
                          </w:rPr>
                          <w:t>ME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B15E05"/>
        </w:rPr>
        <w:t>Director</w:t>
      </w:r>
      <w:r>
        <w:rPr>
          <w:color w:val="B15E05"/>
          <w:spacing w:val="27"/>
        </w:rPr>
        <w:t> </w:t>
      </w:r>
      <w:r>
        <w:rPr>
          <w:color w:val="B15E05"/>
        </w:rPr>
        <w:t>of</w:t>
      </w:r>
      <w:r>
        <w:rPr>
          <w:color w:val="B15E05"/>
          <w:spacing w:val="27"/>
        </w:rPr>
        <w:t> </w:t>
      </w:r>
      <w:r>
        <w:rPr>
          <w:color w:val="B15E05"/>
        </w:rPr>
        <w:t>Change</w:t>
      </w:r>
      <w:r>
        <w:rPr>
          <w:color w:val="B15E05"/>
          <w:spacing w:val="27"/>
        </w:rPr>
        <w:t> </w:t>
      </w:r>
      <w:r>
        <w:rPr>
          <w:color w:val="B15E05"/>
          <w:spacing w:val="-2"/>
        </w:rPr>
        <w:t>Management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94"/>
        <w:rPr>
          <w:b/>
          <w:sz w:val="22"/>
        </w:rPr>
      </w:pPr>
    </w:p>
    <w:p>
      <w:pPr>
        <w:pStyle w:val="BodyText"/>
        <w:spacing w:line="292" w:lineRule="auto"/>
        <w:ind w:left="128" w:right="279"/>
        <w:jc w:val="center"/>
      </w:pPr>
      <w:r>
        <w:rPr>
          <w:w w:val="105"/>
        </w:rPr>
        <w:t>Certified</w:t>
      </w:r>
      <w:r>
        <w:rPr>
          <w:spacing w:val="40"/>
          <w:w w:val="105"/>
        </w:rPr>
        <w:t> </w:t>
      </w:r>
      <w:r>
        <w:rPr>
          <w:w w:val="105"/>
        </w:rPr>
        <w:t>Change</w:t>
      </w:r>
      <w:r>
        <w:rPr>
          <w:spacing w:val="40"/>
          <w:w w:val="105"/>
        </w:rPr>
        <w:t> </w:t>
      </w:r>
      <w:r>
        <w:rPr>
          <w:w w:val="105"/>
        </w:rPr>
        <w:t>Management</w:t>
      </w:r>
      <w:r>
        <w:rPr>
          <w:spacing w:val="40"/>
          <w:w w:val="105"/>
        </w:rPr>
        <w:t> </w:t>
      </w:r>
      <w:r>
        <w:rPr>
          <w:w w:val="105"/>
        </w:rPr>
        <w:t>Professional</w:t>
      </w:r>
      <w:r>
        <w:rPr>
          <w:spacing w:val="40"/>
          <w:w w:val="105"/>
        </w:rPr>
        <w:t> </w:t>
      </w:r>
      <w:r>
        <w:rPr>
          <w:w w:val="105"/>
        </w:rPr>
        <w:t>with</w:t>
      </w:r>
      <w:r>
        <w:rPr>
          <w:spacing w:val="40"/>
          <w:w w:val="105"/>
        </w:rPr>
        <w:t> </w:t>
      </w:r>
      <w:r>
        <w:rPr>
          <w:w w:val="105"/>
        </w:rPr>
        <w:t>12</w:t>
      </w:r>
      <w:r>
        <w:rPr>
          <w:spacing w:val="40"/>
          <w:w w:val="105"/>
        </w:rPr>
        <w:t> </w:t>
      </w:r>
      <w:r>
        <w:rPr>
          <w:w w:val="105"/>
        </w:rPr>
        <w:t>years</w:t>
      </w:r>
      <w:r>
        <w:rPr>
          <w:spacing w:val="40"/>
          <w:w w:val="105"/>
        </w:rPr>
        <w:t> </w:t>
      </w:r>
      <w:r>
        <w:rPr>
          <w:w w:val="105"/>
        </w:rPr>
        <w:t>of</w:t>
      </w:r>
      <w:r>
        <w:rPr>
          <w:spacing w:val="40"/>
          <w:w w:val="105"/>
        </w:rPr>
        <w:t> </w:t>
      </w:r>
      <w:r>
        <w:rPr>
          <w:w w:val="105"/>
        </w:rPr>
        <w:t>experience</w:t>
      </w:r>
      <w:r>
        <w:rPr>
          <w:spacing w:val="40"/>
          <w:w w:val="105"/>
        </w:rPr>
        <w:t> </w:t>
      </w:r>
      <w:r>
        <w:rPr>
          <w:w w:val="105"/>
        </w:rPr>
        <w:t>spanning change</w:t>
      </w:r>
      <w:r>
        <w:rPr>
          <w:spacing w:val="40"/>
          <w:w w:val="105"/>
        </w:rPr>
        <w:t> </w:t>
      </w:r>
      <w:r>
        <w:rPr>
          <w:w w:val="105"/>
        </w:rPr>
        <w:t>analysis,</w:t>
      </w:r>
      <w:r>
        <w:rPr>
          <w:spacing w:val="40"/>
          <w:w w:val="105"/>
        </w:rPr>
        <w:t> </w:t>
      </w:r>
      <w:r>
        <w:rPr>
          <w:w w:val="105"/>
        </w:rPr>
        <w:t>senior</w:t>
      </w:r>
      <w:r>
        <w:rPr>
          <w:spacing w:val="40"/>
          <w:w w:val="105"/>
        </w:rPr>
        <w:t> </w:t>
      </w:r>
      <w:r>
        <w:rPr>
          <w:w w:val="105"/>
        </w:rPr>
        <w:t>management,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enterprise-level</w:t>
      </w:r>
      <w:r>
        <w:rPr>
          <w:spacing w:val="40"/>
          <w:w w:val="105"/>
        </w:rPr>
        <w:t> </w:t>
      </w:r>
      <w:r>
        <w:rPr>
          <w:w w:val="105"/>
        </w:rPr>
        <w:t>direction</w:t>
      </w:r>
      <w:r>
        <w:rPr>
          <w:spacing w:val="40"/>
          <w:w w:val="105"/>
        </w:rPr>
        <w:t> </w:t>
      </w:r>
      <w:r>
        <w:rPr>
          <w:w w:val="105"/>
        </w:rPr>
        <w:t>across manufacturing,</w:t>
      </w:r>
      <w:r>
        <w:rPr>
          <w:spacing w:val="40"/>
          <w:w w:val="105"/>
        </w:rPr>
        <w:t> </w:t>
      </w:r>
      <w:r>
        <w:rPr>
          <w:w w:val="105"/>
        </w:rPr>
        <w:t>consulting,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corporate</w:t>
      </w:r>
      <w:r>
        <w:rPr>
          <w:spacing w:val="40"/>
          <w:w w:val="105"/>
        </w:rPr>
        <w:t> </w:t>
      </w:r>
      <w:r>
        <w:rPr>
          <w:w w:val="105"/>
        </w:rPr>
        <w:t>environments.</w:t>
      </w:r>
      <w:r>
        <w:rPr>
          <w:spacing w:val="40"/>
          <w:w w:val="105"/>
        </w:rPr>
        <w:t> </w:t>
      </w:r>
      <w:r>
        <w:rPr>
          <w:w w:val="105"/>
        </w:rPr>
        <w:t>Reduced</w:t>
      </w:r>
      <w:r>
        <w:rPr>
          <w:spacing w:val="40"/>
          <w:w w:val="105"/>
        </w:rPr>
        <w:t> </w:t>
      </w:r>
      <w:r>
        <w:rPr>
          <w:w w:val="105"/>
        </w:rPr>
        <w:t>post-merger</w:t>
      </w:r>
      <w:r>
        <w:rPr>
          <w:spacing w:val="40"/>
          <w:w w:val="105"/>
        </w:rPr>
        <w:t> </w:t>
      </w:r>
      <w:r>
        <w:rPr>
          <w:w w:val="105"/>
        </w:rPr>
        <w:t>attrition</w:t>
      </w:r>
      <w:r>
        <w:rPr>
          <w:spacing w:val="40"/>
          <w:w w:val="105"/>
        </w:rPr>
        <w:t> </w:t>
      </w:r>
      <w:r>
        <w:rPr>
          <w:w w:val="105"/>
        </w:rPr>
        <w:t>by</w:t>
      </w:r>
      <w:r>
        <w:rPr>
          <w:spacing w:val="40"/>
          <w:w w:val="105"/>
        </w:rPr>
        <w:t> </w:t>
      </w:r>
      <w:r>
        <w:rPr>
          <w:w w:val="105"/>
        </w:rPr>
        <w:t>41.5%</w:t>
      </w:r>
      <w:r>
        <w:rPr>
          <w:spacing w:val="40"/>
          <w:w w:val="105"/>
        </w:rPr>
        <w:t> </w:t>
      </w:r>
      <w:r>
        <w:rPr>
          <w:w w:val="105"/>
        </w:rPr>
        <w:t>across</w:t>
      </w:r>
      <w:r>
        <w:rPr>
          <w:spacing w:val="40"/>
          <w:w w:val="105"/>
        </w:rPr>
        <w:t> </w:t>
      </w:r>
      <w:r>
        <w:rPr>
          <w:w w:val="105"/>
        </w:rPr>
        <w:t>a</w:t>
      </w:r>
      <w:r>
        <w:rPr>
          <w:spacing w:val="40"/>
          <w:w w:val="105"/>
        </w:rPr>
        <w:t> </w:t>
      </w:r>
      <w:r>
        <w:rPr>
          <w:w w:val="105"/>
        </w:rPr>
        <w:t>4,700-employee</w:t>
      </w:r>
      <w:r>
        <w:rPr>
          <w:spacing w:val="40"/>
          <w:w w:val="105"/>
        </w:rPr>
        <w:t> </w:t>
      </w:r>
      <w:r>
        <w:rPr>
          <w:w w:val="105"/>
        </w:rPr>
        <w:t>integration</w:t>
      </w:r>
      <w:r>
        <w:rPr>
          <w:spacing w:val="40"/>
          <w:w w:val="105"/>
        </w:rPr>
        <w:t> </w:t>
      </w:r>
      <w:r>
        <w:rPr>
          <w:w w:val="105"/>
        </w:rPr>
        <w:t>by</w:t>
      </w:r>
      <w:r>
        <w:rPr>
          <w:spacing w:val="40"/>
          <w:w w:val="105"/>
        </w:rPr>
        <w:t> </w:t>
      </w:r>
      <w:r>
        <w:rPr>
          <w:w w:val="105"/>
        </w:rPr>
        <w:t>designing</w:t>
      </w:r>
      <w:r>
        <w:rPr>
          <w:spacing w:val="40"/>
          <w:w w:val="105"/>
        </w:rPr>
        <w:t> </w:t>
      </w:r>
      <w:r>
        <w:rPr>
          <w:w w:val="105"/>
        </w:rPr>
        <w:t>a</w:t>
      </w:r>
      <w:r>
        <w:rPr>
          <w:spacing w:val="40"/>
          <w:w w:val="105"/>
        </w:rPr>
        <w:t> </w:t>
      </w:r>
      <w:r>
        <w:rPr>
          <w:w w:val="105"/>
        </w:rPr>
        <w:t>90-day</w:t>
      </w:r>
      <w:r>
        <w:rPr>
          <w:spacing w:val="40"/>
          <w:w w:val="105"/>
        </w:rPr>
        <w:t> </w:t>
      </w:r>
      <w:r>
        <w:rPr>
          <w:w w:val="105"/>
        </w:rPr>
        <w:t>retention framework</w:t>
      </w:r>
      <w:r>
        <w:rPr>
          <w:spacing w:val="40"/>
          <w:w w:val="105"/>
        </w:rPr>
        <w:t> </w:t>
      </w:r>
      <w:r>
        <w:rPr>
          <w:w w:val="105"/>
        </w:rPr>
        <w:t>with</w:t>
      </w:r>
      <w:r>
        <w:rPr>
          <w:spacing w:val="40"/>
          <w:w w:val="105"/>
        </w:rPr>
        <w:t> </w:t>
      </w:r>
      <w:r>
        <w:rPr>
          <w:w w:val="105"/>
        </w:rPr>
        <w:t>role-specific</w:t>
      </w:r>
      <w:r>
        <w:rPr>
          <w:spacing w:val="40"/>
          <w:w w:val="105"/>
        </w:rPr>
        <w:t> </w:t>
      </w:r>
      <w:r>
        <w:rPr>
          <w:w w:val="105"/>
        </w:rPr>
        <w:t>communication</w:t>
      </w:r>
      <w:r>
        <w:rPr>
          <w:spacing w:val="40"/>
          <w:w w:val="105"/>
        </w:rPr>
        <w:t> </w:t>
      </w:r>
      <w:r>
        <w:rPr>
          <w:w w:val="105"/>
        </w:rPr>
        <w:t>cadences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manager</w:t>
      </w:r>
      <w:r>
        <w:rPr>
          <w:spacing w:val="40"/>
          <w:w w:val="105"/>
        </w:rPr>
        <w:t> </w:t>
      </w:r>
      <w:r>
        <w:rPr>
          <w:w w:val="105"/>
        </w:rPr>
        <w:t>coaching</w:t>
      </w:r>
      <w:r>
        <w:rPr>
          <w:spacing w:val="40"/>
          <w:w w:val="105"/>
        </w:rPr>
        <w:t> </w:t>
      </w:r>
      <w:r>
        <w:rPr>
          <w:w w:val="105"/>
        </w:rPr>
        <w:t>sessions.</w:t>
      </w:r>
    </w:p>
    <w:p>
      <w:pPr>
        <w:pStyle w:val="BodyText"/>
        <w:spacing w:line="302" w:lineRule="auto" w:before="3"/>
        <w:ind w:left="216" w:right="367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2933699</wp:posOffset>
                </wp:positionH>
                <wp:positionV relativeFrom="paragraph">
                  <wp:posOffset>567935</wp:posOffset>
                </wp:positionV>
                <wp:extent cx="4634865" cy="272415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4634865" cy="272415"/>
                          <a:chExt cx="4634865" cy="27241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5447"/>
                            <a:ext cx="463486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66700">
                                <a:moveTo>
                                  <a:pt x="4634483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4303076" y="13224"/>
                            <a:ext cx="331470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470" h="259079">
                                <a:moveTo>
                                  <a:pt x="331407" y="258921"/>
                                </a:moveTo>
                                <a:lnTo>
                                  <a:pt x="0" y="258921"/>
                                </a:lnTo>
                                <a:lnTo>
                                  <a:pt x="176155" y="122478"/>
                                </a:lnTo>
                                <a:lnTo>
                                  <a:pt x="331407" y="0"/>
                                </a:lnTo>
                                <a:lnTo>
                                  <a:pt x="331407" y="258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5447"/>
                            <a:ext cx="4634865" cy="26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8"/>
                                  <w:sz w:val="26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FFFFFF"/>
                                  <w:spacing w:val="6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25"/>
                                  <w:sz w:val="26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44.719341pt;width:364.95pt;height:21.45pt;mso-position-horizontal-relative:page;mso-position-vertical-relative:paragraph;z-index:15729664" id="docshapegroup6" coordorigin="4620,894" coordsize="7299,429">
                <v:rect style="position:absolute;left:4620;top:902;width:7299;height:420" id="docshape7" filled="true" fillcolor="#424242" stroked="false">
                  <v:fill type="solid"/>
                </v:rect>
                <v:shape style="position:absolute;left:4620;top:894;width:266;height:429" id="docshape8" coordorigin="4620,894" coordsize="266,429" path="m4620,894l4886,894,4741,1127,4620,1323,4620,894xe" filled="true" fillcolor="#ffffff" stroked="false">
                  <v:path arrowok="t"/>
                  <v:fill type="solid"/>
                </v:shape>
                <v:shape style="position:absolute;left:11396;top:915;width:522;height:408" id="docshape9" coordorigin="11396,915" coordsize="522,408" path="m11918,1323l11396,1323,11674,1108,11918,915,11918,1323xe" filled="true" fillcolor="#b15e05" stroked="false">
                  <v:path arrowok="t"/>
                  <v:fill type="solid"/>
                </v:shape>
                <v:shape style="position:absolute;left:4620;top:902;width:7299;height:420" type="#_x0000_t202" id="docshape10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8"/>
                            <w:sz w:val="26"/>
                          </w:rPr>
                          <w:t>PROFESSIONAL</w:t>
                        </w:r>
                        <w:r>
                          <w:rPr>
                            <w:b/>
                            <w:color w:val="FFFFFF"/>
                            <w:spacing w:val="6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25"/>
                            <w:sz w:val="26"/>
                          </w:rPr>
                          <w:t>EXPERIENCE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</w:rPr>
        <w:t>Leads</w:t>
      </w:r>
      <w:r>
        <w:rPr>
          <w:spacing w:val="32"/>
          <w:w w:val="105"/>
        </w:rPr>
        <w:t> </w:t>
      </w:r>
      <w:r>
        <w:rPr>
          <w:w w:val="105"/>
        </w:rPr>
        <w:t>change</w:t>
      </w:r>
      <w:r>
        <w:rPr>
          <w:spacing w:val="32"/>
          <w:w w:val="105"/>
        </w:rPr>
        <w:t> </w:t>
      </w:r>
      <w:r>
        <w:rPr>
          <w:w w:val="105"/>
        </w:rPr>
        <w:t>governance</w:t>
      </w:r>
      <w:r>
        <w:rPr>
          <w:spacing w:val="32"/>
          <w:w w:val="105"/>
        </w:rPr>
        <w:t> </w:t>
      </w:r>
      <w:r>
        <w:rPr>
          <w:w w:val="105"/>
        </w:rPr>
        <w:t>covering</w:t>
      </w:r>
      <w:r>
        <w:rPr>
          <w:spacing w:val="32"/>
          <w:w w:val="105"/>
        </w:rPr>
        <w:t> </w:t>
      </w:r>
      <w:r>
        <w:rPr>
          <w:w w:val="105"/>
        </w:rPr>
        <w:t>7</w:t>
      </w:r>
      <w:r>
        <w:rPr>
          <w:spacing w:val="32"/>
          <w:w w:val="105"/>
        </w:rPr>
        <w:t> </w:t>
      </w:r>
      <w:r>
        <w:rPr>
          <w:w w:val="105"/>
        </w:rPr>
        <w:t>divisions</w:t>
      </w:r>
      <w:r>
        <w:rPr>
          <w:spacing w:val="32"/>
          <w:w w:val="105"/>
        </w:rPr>
        <w:t> </w:t>
      </w:r>
      <w:r>
        <w:rPr>
          <w:w w:val="105"/>
        </w:rPr>
        <w:t>and</w:t>
      </w:r>
      <w:r>
        <w:rPr>
          <w:spacing w:val="32"/>
          <w:w w:val="105"/>
        </w:rPr>
        <w:t> </w:t>
      </w:r>
      <w:r>
        <w:rPr>
          <w:w w:val="105"/>
        </w:rPr>
        <w:t>312</w:t>
      </w:r>
      <w:r>
        <w:rPr>
          <w:spacing w:val="32"/>
          <w:w w:val="105"/>
        </w:rPr>
        <w:t> </w:t>
      </w:r>
      <w:r>
        <w:rPr>
          <w:w w:val="105"/>
        </w:rPr>
        <w:t>active</w:t>
      </w:r>
      <w:r>
        <w:rPr>
          <w:spacing w:val="32"/>
          <w:w w:val="105"/>
        </w:rPr>
        <w:t> </w:t>
      </w:r>
      <w:r>
        <w:rPr>
          <w:w w:val="105"/>
        </w:rPr>
        <w:t>change</w:t>
      </w:r>
      <w:r>
        <w:rPr>
          <w:spacing w:val="32"/>
          <w:w w:val="105"/>
        </w:rPr>
        <w:t> </w:t>
      </w:r>
      <w:r>
        <w:rPr>
          <w:w w:val="105"/>
        </w:rPr>
        <w:t>requests</w:t>
      </w:r>
      <w:r>
        <w:rPr>
          <w:spacing w:val="32"/>
          <w:w w:val="105"/>
        </w:rPr>
        <w:t> </w:t>
      </w:r>
      <w:r>
        <w:rPr>
          <w:w w:val="105"/>
        </w:rPr>
        <w:t>per quarter, with hands-on work in ServiceNow, Windchill, ADKAR Methodology, and the</w:t>
      </w:r>
      <w:r>
        <w:rPr>
          <w:spacing w:val="80"/>
          <w:w w:val="105"/>
        </w:rPr>
        <w:t> </w:t>
      </w:r>
      <w:r>
        <w:rPr>
          <w:w w:val="105"/>
        </w:rPr>
        <w:t>ACMP Standard for Change Management.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6"/>
      </w:pPr>
    </w:p>
    <w:p>
      <w:pPr>
        <w:pStyle w:val="BodyText"/>
        <w:ind w:left="107"/>
      </w:pPr>
      <w:r>
        <w:rPr>
          <w:w w:val="105"/>
        </w:rPr>
        <w:t>Director</w:t>
      </w:r>
      <w:r>
        <w:rPr>
          <w:spacing w:val="14"/>
          <w:w w:val="105"/>
        </w:rPr>
        <w:t> </w:t>
      </w:r>
      <w:r>
        <w:rPr>
          <w:w w:val="105"/>
        </w:rPr>
        <w:t>of</w:t>
      </w:r>
      <w:r>
        <w:rPr>
          <w:spacing w:val="15"/>
          <w:w w:val="105"/>
        </w:rPr>
        <w:t> </w:t>
      </w:r>
      <w:r>
        <w:rPr>
          <w:w w:val="105"/>
        </w:rPr>
        <w:t>Change</w:t>
      </w:r>
      <w:r>
        <w:rPr>
          <w:spacing w:val="14"/>
          <w:w w:val="105"/>
        </w:rPr>
        <w:t> </w:t>
      </w:r>
      <w:r>
        <w:rPr>
          <w:w w:val="105"/>
        </w:rPr>
        <w:t>Management</w:t>
      </w:r>
      <w:r>
        <w:rPr>
          <w:spacing w:val="22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21"/>
          <w:w w:val="105"/>
          <w:position w:val="2"/>
        </w:rPr>
        <w:t> </w:t>
      </w:r>
      <w:r>
        <w:rPr>
          <w:w w:val="105"/>
        </w:rPr>
        <w:t>Patoka</w:t>
      </w:r>
      <w:r>
        <w:rPr>
          <w:spacing w:val="15"/>
          <w:w w:val="105"/>
        </w:rPr>
        <w:t> </w:t>
      </w:r>
      <w:r>
        <w:rPr>
          <w:w w:val="105"/>
        </w:rPr>
        <w:t>Valley</w:t>
      </w:r>
      <w:r>
        <w:rPr>
          <w:spacing w:val="15"/>
          <w:w w:val="105"/>
        </w:rPr>
        <w:t> </w:t>
      </w:r>
      <w:r>
        <w:rPr>
          <w:w w:val="105"/>
        </w:rPr>
        <w:t>Industries</w:t>
      </w:r>
      <w:r>
        <w:rPr>
          <w:spacing w:val="14"/>
          <w:w w:val="105"/>
        </w:rPr>
        <w:t> </w:t>
      </w:r>
      <w:r>
        <w:rPr>
          <w:w w:val="105"/>
        </w:rPr>
        <w:t>Group,</w:t>
      </w:r>
      <w:r>
        <w:rPr>
          <w:spacing w:val="15"/>
          <w:w w:val="105"/>
        </w:rPr>
        <w:t> </w:t>
      </w:r>
      <w:r>
        <w:rPr>
          <w:w w:val="105"/>
        </w:rPr>
        <w:t>Jasper,</w:t>
      </w:r>
      <w:r>
        <w:rPr>
          <w:spacing w:val="14"/>
          <w:w w:val="105"/>
        </w:rPr>
        <w:t> </w:t>
      </w:r>
      <w:r>
        <w:rPr>
          <w:spacing w:val="-5"/>
          <w:w w:val="105"/>
        </w:rPr>
        <w:t>IN</w:t>
      </w:r>
    </w:p>
    <w:p>
      <w:pPr>
        <w:pStyle w:val="BodyText"/>
        <w:spacing w:before="38"/>
        <w:ind w:left="107"/>
      </w:pPr>
      <w:r>
        <w:rPr/>
        <w:t>2021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2"/>
        </w:rPr>
        <w:t>Present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208" w:lineRule="auto" w:before="81" w:after="0"/>
        <w:ind w:left="832" w:right="188" w:hanging="298"/>
        <w:jc w:val="left"/>
        <w:rPr>
          <w:position w:val="-5"/>
          <w:sz w:val="31"/>
        </w:rPr>
      </w:pPr>
      <w:r>
        <w:rPr>
          <w:w w:val="105"/>
          <w:sz w:val="16"/>
        </w:rPr>
        <w:t>Reduced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post-merger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attrition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41.5%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4,700-employee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integration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by designing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90-day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retention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framework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role-specific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communication</w:t>
      </w:r>
    </w:p>
    <w:p>
      <w:pPr>
        <w:pStyle w:val="BodyText"/>
        <w:spacing w:before="45"/>
        <w:ind w:left="832"/>
      </w:pPr>
      <w:r>
        <w:rPr>
          <w:w w:val="105"/>
        </w:rPr>
        <w:t>cadences</w:t>
      </w:r>
      <w:r>
        <w:rPr>
          <w:spacing w:val="36"/>
          <w:w w:val="105"/>
        </w:rPr>
        <w:t> </w:t>
      </w:r>
      <w:r>
        <w:rPr>
          <w:w w:val="105"/>
        </w:rPr>
        <w:t>and</w:t>
      </w:r>
      <w:r>
        <w:rPr>
          <w:spacing w:val="36"/>
          <w:w w:val="105"/>
        </w:rPr>
        <w:t> </w:t>
      </w:r>
      <w:r>
        <w:rPr>
          <w:w w:val="105"/>
        </w:rPr>
        <w:t>manager</w:t>
      </w:r>
      <w:r>
        <w:rPr>
          <w:spacing w:val="36"/>
          <w:w w:val="105"/>
        </w:rPr>
        <w:t> </w:t>
      </w:r>
      <w:r>
        <w:rPr>
          <w:w w:val="105"/>
        </w:rPr>
        <w:t>coaching</w:t>
      </w:r>
      <w:r>
        <w:rPr>
          <w:spacing w:val="36"/>
          <w:w w:val="105"/>
        </w:rPr>
        <w:t> </w:t>
      </w:r>
      <w:r>
        <w:rPr>
          <w:spacing w:val="-2"/>
          <w:w w:val="105"/>
        </w:rPr>
        <w:t>sessions.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196" w:lineRule="auto" w:before="92" w:after="0"/>
        <w:ind w:left="832" w:right="554" w:hanging="298"/>
        <w:jc w:val="left"/>
        <w:rPr>
          <w:position w:val="-5"/>
          <w:sz w:val="31"/>
        </w:rPr>
      </w:pPr>
      <w:r>
        <w:rPr>
          <w:w w:val="105"/>
          <w:sz w:val="16"/>
        </w:rPr>
        <w:t>Accelerated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ERP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implementation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timeline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47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days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consolidating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3 parallel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workstreams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into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phased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rollout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governed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single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change</w:t>
      </w:r>
    </w:p>
    <w:p>
      <w:pPr>
        <w:pStyle w:val="BodyText"/>
        <w:spacing w:before="61"/>
        <w:ind w:left="832"/>
      </w:pPr>
      <w:r>
        <w:rPr>
          <w:w w:val="105"/>
        </w:rPr>
        <w:t>calendar</w:t>
      </w:r>
      <w:r>
        <w:rPr>
          <w:spacing w:val="24"/>
          <w:w w:val="105"/>
        </w:rPr>
        <w:t> </w:t>
      </w:r>
      <w:r>
        <w:rPr>
          <w:w w:val="105"/>
        </w:rPr>
        <w:t>in</w:t>
      </w:r>
      <w:r>
        <w:rPr>
          <w:spacing w:val="24"/>
          <w:w w:val="105"/>
        </w:rPr>
        <w:t> </w:t>
      </w:r>
      <w:r>
        <w:rPr>
          <w:spacing w:val="-2"/>
          <w:w w:val="105"/>
        </w:rPr>
        <w:t>ServiceNow.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196" w:lineRule="auto" w:before="92" w:after="0"/>
        <w:ind w:left="832" w:right="183" w:hanging="298"/>
        <w:jc w:val="left"/>
        <w:rPr>
          <w:position w:val="-5"/>
          <w:sz w:val="31"/>
        </w:rPr>
      </w:pPr>
      <w:r>
        <w:rPr>
          <w:w w:val="105"/>
          <w:sz w:val="16"/>
        </w:rPr>
        <w:t>Shortened ECR/ECO cycle time by 13 days by standardizing review workflows in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Windchill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removing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4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redundant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approval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steps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engineering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</w:p>
    <w:p>
      <w:pPr>
        <w:pStyle w:val="BodyText"/>
        <w:spacing w:before="46"/>
        <w:ind w:left="832"/>
      </w:pPr>
      <w:r>
        <w:rPr>
          <w:w w:val="105"/>
        </w:rPr>
        <w:t>quality</w:t>
      </w:r>
      <w:r>
        <w:rPr>
          <w:spacing w:val="29"/>
          <w:w w:val="105"/>
        </w:rPr>
        <w:t> </w:t>
      </w:r>
      <w:r>
        <w:rPr>
          <w:spacing w:val="-2"/>
          <w:w w:val="105"/>
        </w:rPr>
        <w:t>teams.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196" w:lineRule="auto" w:before="107" w:after="0"/>
        <w:ind w:left="832" w:right="264" w:hanging="298"/>
        <w:jc w:val="left"/>
        <w:rPr>
          <w:position w:val="-5"/>
          <w:sz w:val="31"/>
        </w:rPr>
      </w:pPr>
      <w:r>
        <w:rPr>
          <w:w w:val="105"/>
          <w:sz w:val="16"/>
        </w:rPr>
        <w:t>Established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enterprise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change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governance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model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aligned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ACMP Standard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Change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Management,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covering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7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divisions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312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active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change</w:t>
      </w:r>
    </w:p>
    <w:p>
      <w:pPr>
        <w:pStyle w:val="BodyText"/>
        <w:spacing w:before="46"/>
        <w:ind w:left="832"/>
      </w:pPr>
      <w:r>
        <w:rPr>
          <w:w w:val="105"/>
        </w:rPr>
        <w:t>requests</w:t>
      </w:r>
      <w:r>
        <w:rPr>
          <w:spacing w:val="23"/>
          <w:w w:val="105"/>
        </w:rPr>
        <w:t> </w:t>
      </w:r>
      <w:r>
        <w:rPr>
          <w:w w:val="105"/>
        </w:rPr>
        <w:t>per</w:t>
      </w:r>
      <w:r>
        <w:rPr>
          <w:spacing w:val="23"/>
          <w:w w:val="105"/>
        </w:rPr>
        <w:t> </w:t>
      </w:r>
      <w:r>
        <w:rPr>
          <w:spacing w:val="-2"/>
          <w:w w:val="105"/>
        </w:rPr>
        <w:t>quarter.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3620" w:space="695"/>
            <w:col w:w="7322"/>
          </w:cols>
        </w:sectPr>
      </w:pPr>
    </w:p>
    <w:p>
      <w:pPr>
        <w:pStyle w:val="Heading1"/>
        <w:spacing w:before="138"/>
      </w:pPr>
      <w:r>
        <w:rPr>
          <w:color w:val="FFFFFF"/>
          <w:spacing w:val="20"/>
        </w:rPr>
        <w:t>KEY</w:t>
      </w:r>
      <w:r>
        <w:rPr>
          <w:color w:val="FFFFFF"/>
          <w:spacing w:val="53"/>
        </w:rPr>
        <w:t> </w:t>
      </w:r>
      <w:r>
        <w:rPr>
          <w:color w:val="FFFFFF"/>
          <w:spacing w:val="23"/>
        </w:rPr>
        <w:t>SKILLS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48" w:lineRule="exact" w:before="15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ADKAR</w:t>
      </w:r>
      <w:r>
        <w:rPr>
          <w:color w:val="FFFFFF"/>
          <w:spacing w:val="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Methodology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18" w:lineRule="auto" w:before="15" w:after="0"/>
        <w:ind w:left="720" w:right="38" w:hanging="298"/>
        <w:jc w:val="left"/>
        <w:rPr>
          <w:color w:val="FFFFFF"/>
          <w:position w:val="-2"/>
          <w:sz w:val="31"/>
        </w:rPr>
      </w:pPr>
      <w:r>
        <w:rPr>
          <w:color w:val="FFFFFF"/>
          <w:w w:val="105"/>
          <w:sz w:val="18"/>
        </w:rPr>
        <w:t>ACMP Standard for Change </w:t>
      </w:r>
      <w:r>
        <w:rPr>
          <w:color w:val="FFFFFF"/>
          <w:spacing w:val="-2"/>
          <w:w w:val="105"/>
          <w:sz w:val="18"/>
        </w:rPr>
        <w:t>Management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208" w:lineRule="auto" w:before="80" w:after="0"/>
        <w:ind w:left="832" w:right="195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Accelerated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implementation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timeline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manufacturing-line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consolidation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58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days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conducting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pre-change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readiness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assessments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16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site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leads</w:t>
      </w:r>
    </w:p>
    <w:p>
      <w:pPr>
        <w:pStyle w:val="BodyText"/>
        <w:spacing w:before="45"/>
        <w:ind w:left="832"/>
      </w:pPr>
      <w:r>
        <w:rPr>
          <w:w w:val="105"/>
        </w:rPr>
        <w:t>and</w:t>
      </w:r>
      <w:r>
        <w:rPr>
          <w:spacing w:val="27"/>
          <w:w w:val="105"/>
        </w:rPr>
        <w:t> </w:t>
      </w:r>
      <w:r>
        <w:rPr>
          <w:w w:val="105"/>
        </w:rPr>
        <w:t>resolving</w:t>
      </w:r>
      <w:r>
        <w:rPr>
          <w:spacing w:val="27"/>
          <w:w w:val="105"/>
        </w:rPr>
        <w:t> </w:t>
      </w:r>
      <w:r>
        <w:rPr>
          <w:w w:val="105"/>
        </w:rPr>
        <w:t>23</w:t>
      </w:r>
      <w:r>
        <w:rPr>
          <w:spacing w:val="27"/>
          <w:w w:val="105"/>
        </w:rPr>
        <w:t> </w:t>
      </w:r>
      <w:r>
        <w:rPr>
          <w:w w:val="105"/>
        </w:rPr>
        <w:t>blockers</w:t>
      </w:r>
      <w:r>
        <w:rPr>
          <w:spacing w:val="28"/>
          <w:w w:val="105"/>
        </w:rPr>
        <w:t> </w:t>
      </w:r>
      <w:r>
        <w:rPr>
          <w:w w:val="105"/>
        </w:rPr>
        <w:t>before</w:t>
      </w:r>
      <w:r>
        <w:rPr>
          <w:spacing w:val="27"/>
          <w:w w:val="105"/>
        </w:rPr>
        <w:t> </w:t>
      </w:r>
      <w:r>
        <w:rPr>
          <w:w w:val="105"/>
        </w:rPr>
        <w:t>go-</w:t>
      </w:r>
      <w:r>
        <w:rPr>
          <w:spacing w:val="-4"/>
          <w:w w:val="105"/>
        </w:rPr>
        <w:t>live.</w:t>
      </w:r>
    </w:p>
    <w:p>
      <w:pPr>
        <w:pStyle w:val="BodyText"/>
        <w:spacing w:before="80"/>
      </w:pPr>
    </w:p>
    <w:p>
      <w:pPr>
        <w:pStyle w:val="BodyText"/>
        <w:ind w:left="107"/>
      </w:pPr>
      <w:r>
        <w:rPr>
          <w:w w:val="105"/>
        </w:rPr>
        <w:t>Senior</w:t>
      </w:r>
      <w:r>
        <w:rPr>
          <w:spacing w:val="16"/>
          <w:w w:val="105"/>
        </w:rPr>
        <w:t> </w:t>
      </w:r>
      <w:r>
        <w:rPr>
          <w:w w:val="105"/>
        </w:rPr>
        <w:t>Change</w:t>
      </w:r>
      <w:r>
        <w:rPr>
          <w:spacing w:val="17"/>
          <w:w w:val="105"/>
        </w:rPr>
        <w:t> </w:t>
      </w:r>
      <w:r>
        <w:rPr>
          <w:w w:val="105"/>
        </w:rPr>
        <w:t>Management</w:t>
      </w:r>
      <w:r>
        <w:rPr>
          <w:spacing w:val="16"/>
          <w:w w:val="105"/>
        </w:rPr>
        <w:t> </w:t>
      </w:r>
      <w:r>
        <w:rPr>
          <w:w w:val="105"/>
        </w:rPr>
        <w:t>Manager</w:t>
      </w:r>
      <w:r>
        <w:rPr>
          <w:spacing w:val="24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24"/>
          <w:w w:val="105"/>
          <w:position w:val="2"/>
        </w:rPr>
        <w:t> </w:t>
      </w:r>
      <w:r>
        <w:rPr>
          <w:w w:val="105"/>
        </w:rPr>
        <w:t>White</w:t>
      </w:r>
      <w:r>
        <w:rPr>
          <w:spacing w:val="16"/>
          <w:w w:val="105"/>
        </w:rPr>
        <w:t> </w:t>
      </w:r>
      <w:r>
        <w:rPr>
          <w:w w:val="105"/>
        </w:rPr>
        <w:t>River</w:t>
      </w:r>
      <w:r>
        <w:rPr>
          <w:spacing w:val="17"/>
          <w:w w:val="105"/>
        </w:rPr>
        <w:t> </w:t>
      </w:r>
      <w:r>
        <w:rPr>
          <w:w w:val="105"/>
        </w:rPr>
        <w:t>Prairie</w:t>
      </w:r>
      <w:r>
        <w:rPr>
          <w:spacing w:val="16"/>
          <w:w w:val="105"/>
        </w:rPr>
        <w:t> </w:t>
      </w:r>
      <w:r>
        <w:rPr>
          <w:w w:val="105"/>
        </w:rPr>
        <w:t>Solutions</w:t>
      </w:r>
      <w:r>
        <w:rPr>
          <w:spacing w:val="17"/>
          <w:w w:val="105"/>
        </w:rPr>
        <w:t> </w:t>
      </w:r>
      <w:r>
        <w:rPr>
          <w:w w:val="105"/>
        </w:rPr>
        <w:t>LLC,</w:t>
      </w:r>
      <w:r>
        <w:rPr>
          <w:spacing w:val="16"/>
          <w:w w:val="105"/>
        </w:rPr>
        <w:t> </w:t>
      </w:r>
      <w:r>
        <w:rPr>
          <w:w w:val="105"/>
        </w:rPr>
        <w:t>Bedford,</w:t>
      </w:r>
      <w:r>
        <w:rPr>
          <w:spacing w:val="17"/>
          <w:w w:val="105"/>
        </w:rPr>
        <w:t> </w:t>
      </w:r>
      <w:r>
        <w:rPr>
          <w:spacing w:val="-5"/>
          <w:w w:val="105"/>
        </w:rPr>
        <w:t>IN</w:t>
      </w:r>
    </w:p>
    <w:p>
      <w:pPr>
        <w:pStyle w:val="BodyText"/>
        <w:spacing w:before="38"/>
        <w:ind w:left="107"/>
      </w:pPr>
      <w:r>
        <w:rPr/>
        <w:t>2017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4"/>
        </w:rPr>
        <w:t>2021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3158" w:space="1157"/>
            <w:col w:w="7322"/>
          </w:cols>
        </w:sectPr>
      </w:pP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69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z w:val="18"/>
        </w:rPr>
        <w:t>Stakeholder</w:t>
      </w:r>
      <w:r>
        <w:rPr>
          <w:color w:val="FFFFFF"/>
          <w:spacing w:val="58"/>
          <w:sz w:val="18"/>
        </w:rPr>
        <w:t> </w:t>
      </w:r>
      <w:r>
        <w:rPr>
          <w:color w:val="FFFFFF"/>
          <w:sz w:val="18"/>
        </w:rPr>
        <w:t>Impact</w:t>
      </w:r>
      <w:r>
        <w:rPr>
          <w:color w:val="FFFFFF"/>
          <w:spacing w:val="39"/>
          <w:sz w:val="18"/>
        </w:rPr>
        <w:t> </w:t>
      </w:r>
      <w:r>
        <w:rPr>
          <w:color w:val="FFFFFF"/>
          <w:spacing w:val="-2"/>
          <w:sz w:val="18"/>
        </w:rPr>
        <w:t>Assessment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51" w:lineRule="exact" w:before="3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2"/>
          <w:w w:val="105"/>
          <w:sz w:val="18"/>
        </w:rPr>
        <w:t>Tableau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2"/>
          <w:w w:val="105"/>
          <w:sz w:val="18"/>
        </w:rPr>
        <w:t>ServiceNow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2"/>
          <w:w w:val="105"/>
          <w:sz w:val="18"/>
        </w:rPr>
        <w:t>SharePoint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4"/>
          <w:w w:val="105"/>
          <w:sz w:val="18"/>
        </w:rPr>
        <w:t>Miro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Change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w w:val="105"/>
          <w:sz w:val="18"/>
        </w:rPr>
        <w:t>Governance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Design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ECR/ECO</w:t>
      </w:r>
      <w:r>
        <w:rPr>
          <w:color w:val="FFFFFF"/>
          <w:spacing w:val="8"/>
          <w:w w:val="105"/>
          <w:sz w:val="18"/>
        </w:rPr>
        <w:t> </w:t>
      </w:r>
      <w:r>
        <w:rPr>
          <w:color w:val="FFFFFF"/>
          <w:w w:val="105"/>
          <w:sz w:val="18"/>
        </w:rPr>
        <w:t>Process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Management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ISO</w:t>
      </w:r>
      <w:r>
        <w:rPr>
          <w:color w:val="FFFFFF"/>
          <w:spacing w:val="5"/>
          <w:w w:val="105"/>
          <w:sz w:val="18"/>
        </w:rPr>
        <w:t> </w:t>
      </w:r>
      <w:r>
        <w:rPr>
          <w:color w:val="FFFFFF"/>
          <w:spacing w:val="-4"/>
          <w:w w:val="105"/>
          <w:sz w:val="18"/>
        </w:rPr>
        <w:t>9001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51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Post-Merger</w:t>
      </w:r>
      <w:r>
        <w:rPr>
          <w:color w:val="FFFFFF"/>
          <w:spacing w:val="18"/>
          <w:w w:val="105"/>
          <w:sz w:val="18"/>
        </w:rPr>
        <w:t> </w:t>
      </w:r>
      <w:r>
        <w:rPr>
          <w:color w:val="FFFFFF"/>
          <w:w w:val="105"/>
          <w:sz w:val="18"/>
        </w:rPr>
        <w:t>Integration</w:t>
      </w:r>
      <w:r>
        <w:rPr>
          <w:color w:val="FFFFFF"/>
          <w:spacing w:val="1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Planning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08" w:lineRule="auto" w:before="64" w:after="0"/>
        <w:ind w:left="720" w:right="630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Accelerated the implementation timeline for an ISO 9001 quality-system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overhaul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73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days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aligning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11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department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leads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shared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ADKAR-</w:t>
      </w:r>
    </w:p>
    <w:p>
      <w:pPr>
        <w:pStyle w:val="BodyText"/>
        <w:spacing w:before="45"/>
        <w:ind w:left="720"/>
      </w:pPr>
      <w:r>
        <w:rPr>
          <w:w w:val="105"/>
        </w:rPr>
        <w:t>based</w:t>
      </w:r>
      <w:r>
        <w:rPr>
          <w:spacing w:val="35"/>
          <w:w w:val="105"/>
        </w:rPr>
        <w:t> </w:t>
      </w:r>
      <w:r>
        <w:rPr>
          <w:w w:val="105"/>
        </w:rPr>
        <w:t>adoption</w:t>
      </w:r>
      <w:r>
        <w:rPr>
          <w:spacing w:val="36"/>
          <w:w w:val="105"/>
        </w:rPr>
        <w:t> </w:t>
      </w:r>
      <w:r>
        <w:rPr>
          <w:spacing w:val="-2"/>
          <w:w w:val="105"/>
        </w:rPr>
        <w:t>plan.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196" w:lineRule="auto" w:before="92" w:after="0"/>
        <w:ind w:left="720" w:right="550" w:hanging="298"/>
        <w:jc w:val="left"/>
        <w:rPr>
          <w:position w:val="-5"/>
          <w:sz w:val="31"/>
        </w:rPr>
      </w:pPr>
      <w:r>
        <w:rPr>
          <w:w w:val="105"/>
          <w:sz w:val="16"/>
        </w:rPr>
        <w:t>Reduced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ECR/ECO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cycle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time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28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days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11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days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product-engineering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group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mapping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bottlenecks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Miro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introducing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parallel-</w:t>
      </w:r>
    </w:p>
    <w:p>
      <w:pPr>
        <w:pStyle w:val="BodyText"/>
        <w:spacing w:before="46"/>
        <w:ind w:left="720"/>
      </w:pPr>
      <w:r>
        <w:rPr>
          <w:w w:val="105"/>
        </w:rPr>
        <w:t>review</w:t>
      </w:r>
      <w:r>
        <w:rPr>
          <w:spacing w:val="14"/>
          <w:w w:val="105"/>
        </w:rPr>
        <w:t> </w:t>
      </w:r>
      <w:r>
        <w:rPr>
          <w:spacing w:val="-2"/>
          <w:w w:val="105"/>
        </w:rPr>
        <w:t>gates.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196" w:lineRule="auto" w:before="107" w:after="0"/>
        <w:ind w:left="720" w:right="650" w:hanging="298"/>
        <w:jc w:val="left"/>
        <w:rPr>
          <w:position w:val="-5"/>
          <w:sz w:val="31"/>
        </w:rPr>
      </w:pPr>
      <w:r>
        <w:rPr>
          <w:w w:val="105"/>
          <w:sz w:val="16"/>
        </w:rPr>
        <w:t>Guided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2,140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employees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through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corporate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relocation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restructuring, delivering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38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targeted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briefings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frontline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supervisors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over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5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months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to</w:t>
      </w:r>
    </w:p>
    <w:p>
      <w:pPr>
        <w:pStyle w:val="BodyText"/>
        <w:spacing w:before="46"/>
        <w:ind w:left="720"/>
      </w:pPr>
      <w:r>
        <w:rPr>
          <w:w w:val="105"/>
        </w:rPr>
        <w:t>maintain</w:t>
      </w:r>
      <w:r>
        <w:rPr>
          <w:spacing w:val="30"/>
          <w:w w:val="105"/>
        </w:rPr>
        <w:t> </w:t>
      </w:r>
      <w:r>
        <w:rPr>
          <w:w w:val="105"/>
        </w:rPr>
        <w:t>productivity</w:t>
      </w:r>
      <w:r>
        <w:rPr>
          <w:spacing w:val="31"/>
          <w:w w:val="105"/>
        </w:rPr>
        <w:t> </w:t>
      </w:r>
      <w:r>
        <w:rPr>
          <w:w w:val="105"/>
        </w:rPr>
        <w:t>during</w:t>
      </w:r>
      <w:r>
        <w:rPr>
          <w:spacing w:val="31"/>
          <w:w w:val="105"/>
        </w:rPr>
        <w:t> </w:t>
      </w:r>
      <w:r>
        <w:rPr>
          <w:w w:val="105"/>
        </w:rPr>
        <w:t>the</w:t>
      </w:r>
      <w:r>
        <w:rPr>
          <w:spacing w:val="31"/>
          <w:w w:val="105"/>
        </w:rPr>
        <w:t> </w:t>
      </w:r>
      <w:r>
        <w:rPr>
          <w:spacing w:val="-2"/>
          <w:w w:val="105"/>
        </w:rPr>
        <w:t>transition.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196" w:lineRule="auto" w:before="107" w:after="0"/>
        <w:ind w:left="720" w:right="352" w:hanging="298"/>
        <w:jc w:val="left"/>
        <w:rPr>
          <w:position w:val="-5"/>
          <w:sz w:val="31"/>
        </w:rPr>
      </w:pPr>
      <w:r>
        <w:rPr>
          <w:w w:val="105"/>
          <w:sz w:val="16"/>
        </w:rPr>
        <w:t>Accelerated the implementation timeline for a warehouse-management system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rollout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41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days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sequencing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training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shifts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pre-loading</w:t>
      </w:r>
    </w:p>
    <w:p>
      <w:pPr>
        <w:pStyle w:val="BodyText"/>
        <w:spacing w:before="46"/>
        <w:ind w:left="720"/>
      </w:pPr>
      <w:r>
        <w:rPr>
          <w:w w:val="105"/>
        </w:rPr>
        <w:t>configuration</w:t>
      </w:r>
      <w:r>
        <w:rPr>
          <w:spacing w:val="22"/>
          <w:w w:val="105"/>
        </w:rPr>
        <w:t> </w:t>
      </w:r>
      <w:r>
        <w:rPr>
          <w:w w:val="105"/>
        </w:rPr>
        <w:t>data</w:t>
      </w:r>
      <w:r>
        <w:rPr>
          <w:spacing w:val="22"/>
          <w:w w:val="105"/>
        </w:rPr>
        <w:t> </w:t>
      </w:r>
      <w:r>
        <w:rPr>
          <w:w w:val="105"/>
        </w:rPr>
        <w:t>into</w:t>
      </w:r>
      <w:r>
        <w:rPr>
          <w:spacing w:val="22"/>
          <w:w w:val="105"/>
        </w:rPr>
        <w:t> </w:t>
      </w:r>
      <w:r>
        <w:rPr>
          <w:w w:val="105"/>
        </w:rPr>
        <w:t>ServiceNow</w:t>
      </w:r>
      <w:r>
        <w:rPr>
          <w:spacing w:val="22"/>
          <w:w w:val="105"/>
        </w:rPr>
        <w:t> </w:t>
      </w:r>
      <w:r>
        <w:rPr>
          <w:w w:val="105"/>
        </w:rPr>
        <w:t>2</w:t>
      </w:r>
      <w:r>
        <w:rPr>
          <w:spacing w:val="22"/>
          <w:w w:val="105"/>
        </w:rPr>
        <w:t> </w:t>
      </w:r>
      <w:r>
        <w:rPr>
          <w:w w:val="105"/>
        </w:rPr>
        <w:t>weeks</w:t>
      </w:r>
      <w:r>
        <w:rPr>
          <w:spacing w:val="23"/>
          <w:w w:val="105"/>
        </w:rPr>
        <w:t> </w:t>
      </w:r>
      <w:r>
        <w:rPr>
          <w:w w:val="105"/>
        </w:rPr>
        <w:t>before</w:t>
      </w:r>
      <w:r>
        <w:rPr>
          <w:spacing w:val="22"/>
          <w:w w:val="105"/>
        </w:rPr>
        <w:t> </w:t>
      </w:r>
      <w:r>
        <w:rPr>
          <w:spacing w:val="-2"/>
          <w:w w:val="105"/>
        </w:rPr>
        <w:t>launch.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3604" w:space="823"/>
            <w:col w:w="7210"/>
          </w:cols>
        </w:sectPr>
      </w:pPr>
    </w:p>
    <w:p>
      <w:pPr>
        <w:pStyle w:val="BodyText"/>
        <w:spacing w:before="152"/>
        <w:ind w:left="442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643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6100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272415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4150" h="10706100">
                              <a:moveTo>
                                <a:pt x="2724149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724149" y="0"/>
                              </a:lnTo>
                              <a:lnTo>
                                <a:pt x="2724149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14.499983pt;height:842.999933pt;mso-position-horizontal-relative:page;mso-position-vertical-relative:page;z-index:-15810048" id="docshape11" filled="true" fillcolor="#424242" stroked="false">
                <v:fill type="solid"/>
                <w10:wrap type="none"/>
              </v:rect>
            </w:pict>
          </mc:Fallback>
        </mc:AlternateContent>
      </w:r>
      <w:r>
        <w:rPr>
          <w:w w:val="105"/>
        </w:rPr>
        <w:t>Change</w:t>
      </w:r>
      <w:r>
        <w:rPr>
          <w:spacing w:val="18"/>
          <w:w w:val="105"/>
        </w:rPr>
        <w:t> </w:t>
      </w:r>
      <w:r>
        <w:rPr>
          <w:w w:val="105"/>
        </w:rPr>
        <w:t>Management</w:t>
      </w:r>
      <w:r>
        <w:rPr>
          <w:spacing w:val="8"/>
          <w:w w:val="105"/>
        </w:rPr>
        <w:t> </w:t>
      </w:r>
      <w:r>
        <w:rPr>
          <w:w w:val="105"/>
        </w:rPr>
        <w:t>Analyst</w:t>
      </w:r>
      <w:r>
        <w:rPr>
          <w:spacing w:val="26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26"/>
          <w:w w:val="105"/>
          <w:position w:val="2"/>
        </w:rPr>
        <w:t> </w:t>
      </w:r>
      <w:r>
        <w:rPr>
          <w:w w:val="105"/>
        </w:rPr>
        <w:t>Lost</w:t>
      </w:r>
      <w:r>
        <w:rPr>
          <w:spacing w:val="19"/>
          <w:w w:val="105"/>
        </w:rPr>
        <w:t> </w:t>
      </w:r>
      <w:r>
        <w:rPr>
          <w:w w:val="105"/>
        </w:rPr>
        <w:t>River</w:t>
      </w:r>
      <w:r>
        <w:rPr>
          <w:spacing w:val="18"/>
          <w:w w:val="105"/>
        </w:rPr>
        <w:t> </w:t>
      </w:r>
      <w:r>
        <w:rPr>
          <w:w w:val="105"/>
        </w:rPr>
        <w:t>Consulting</w:t>
      </w:r>
      <w:r>
        <w:rPr>
          <w:spacing w:val="19"/>
          <w:w w:val="105"/>
        </w:rPr>
        <w:t> </w:t>
      </w:r>
      <w:r>
        <w:rPr>
          <w:w w:val="105"/>
        </w:rPr>
        <w:t>Partners,</w:t>
      </w:r>
      <w:r>
        <w:rPr>
          <w:spacing w:val="19"/>
          <w:w w:val="105"/>
        </w:rPr>
        <w:t> </w:t>
      </w:r>
      <w:r>
        <w:rPr>
          <w:w w:val="105"/>
        </w:rPr>
        <w:t>Bloomington,</w:t>
      </w:r>
      <w:r>
        <w:rPr>
          <w:spacing w:val="19"/>
          <w:w w:val="105"/>
        </w:rPr>
        <w:t> </w:t>
      </w:r>
      <w:r>
        <w:rPr>
          <w:spacing w:val="-5"/>
          <w:w w:val="105"/>
        </w:rPr>
        <w:t>IN</w:t>
      </w:r>
    </w:p>
    <w:p>
      <w:pPr>
        <w:pStyle w:val="BodyText"/>
        <w:spacing w:before="39"/>
        <w:ind w:left="4422"/>
      </w:pPr>
      <w:r>
        <w:rPr/>
        <w:t>2014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4"/>
        </w:rPr>
        <w:t>2017</w:t>
      </w:r>
    </w:p>
    <w:p>
      <w:pPr>
        <w:pStyle w:val="ListParagraph"/>
        <w:numPr>
          <w:ilvl w:val="1"/>
          <w:numId w:val="1"/>
        </w:numPr>
        <w:tabs>
          <w:tab w:pos="5145" w:val="left" w:leader="none"/>
          <w:tab w:pos="5147" w:val="left" w:leader="none"/>
        </w:tabs>
        <w:spacing w:line="204" w:lineRule="auto" w:before="91" w:after="0"/>
        <w:ind w:left="5147" w:right="563" w:hanging="298"/>
        <w:jc w:val="left"/>
        <w:rPr>
          <w:position w:val="-4"/>
          <w:sz w:val="31"/>
        </w:rPr>
      </w:pPr>
      <w:r>
        <w:rPr>
          <w:w w:val="105"/>
          <w:sz w:val="16"/>
        </w:rPr>
        <w:t>Accelerated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implementation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timeline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CRM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migration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34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days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by coordinating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task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dependencies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5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functional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teams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escalating</w:t>
      </w:r>
    </w:p>
    <w:p>
      <w:pPr>
        <w:pStyle w:val="BodyText"/>
        <w:spacing w:before="45"/>
        <w:ind w:left="512"/>
        <w:jc w:val="center"/>
      </w:pPr>
      <w:r>
        <w:rPr>
          <w:w w:val="105"/>
        </w:rPr>
        <w:t>blockers</w:t>
      </w:r>
      <w:r>
        <w:rPr>
          <w:spacing w:val="21"/>
          <w:w w:val="105"/>
        </w:rPr>
        <w:t> </w:t>
      </w:r>
      <w:r>
        <w:rPr>
          <w:w w:val="105"/>
        </w:rPr>
        <w:t>within</w:t>
      </w:r>
      <w:r>
        <w:rPr>
          <w:spacing w:val="21"/>
          <w:w w:val="105"/>
        </w:rPr>
        <w:t> </w:t>
      </w:r>
      <w:r>
        <w:rPr>
          <w:w w:val="105"/>
        </w:rPr>
        <w:t>8</w:t>
      </w:r>
      <w:r>
        <w:rPr>
          <w:spacing w:val="21"/>
          <w:w w:val="105"/>
        </w:rPr>
        <w:t> </w:t>
      </w:r>
      <w:r>
        <w:rPr>
          <w:spacing w:val="-2"/>
          <w:w w:val="105"/>
        </w:rPr>
        <w:t>hours.</w:t>
      </w:r>
    </w:p>
    <w:p>
      <w:pPr>
        <w:pStyle w:val="ListParagraph"/>
        <w:numPr>
          <w:ilvl w:val="1"/>
          <w:numId w:val="1"/>
        </w:numPr>
        <w:tabs>
          <w:tab w:pos="5145" w:val="left" w:leader="none"/>
          <w:tab w:pos="5147" w:val="left" w:leader="none"/>
        </w:tabs>
        <w:spacing w:line="196" w:lineRule="auto" w:before="92" w:after="0"/>
        <w:ind w:left="5147" w:right="276" w:hanging="298"/>
        <w:jc w:val="left"/>
        <w:rPr>
          <w:position w:val="-5"/>
          <w:sz w:val="31"/>
        </w:rPr>
      </w:pPr>
      <w:r>
        <w:rPr>
          <w:w w:val="105"/>
          <w:sz w:val="16"/>
        </w:rPr>
        <w:t>Reduced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ECR/ECO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cycle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time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7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days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160-item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product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line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drafting standardized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change-request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templates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adopted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4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engineering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managers.</w:t>
      </w:r>
    </w:p>
    <w:p>
      <w:pPr>
        <w:pStyle w:val="ListParagraph"/>
        <w:spacing w:after="0" w:line="196" w:lineRule="auto"/>
        <w:jc w:val="left"/>
        <w:rPr>
          <w:position w:val="-5"/>
          <w:sz w:val="31"/>
        </w:rPr>
        <w:sectPr>
          <w:type w:val="continuous"/>
          <w:pgSz w:w="11920" w:h="16860"/>
          <w:pgMar w:top="0" w:bottom="0" w:left="283" w:right="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848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4830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2724150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4150" h="10704830">
                              <a:moveTo>
                                <a:pt x="0" y="10704575"/>
                              </a:moveTo>
                              <a:lnTo>
                                <a:pt x="0" y="0"/>
                              </a:lnTo>
                              <a:lnTo>
                                <a:pt x="2724149" y="0"/>
                              </a:lnTo>
                              <a:lnTo>
                                <a:pt x="2724149" y="10704575"/>
                              </a:lnTo>
                              <a:lnTo>
                                <a:pt x="0" y="10704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8pt;width:214.499981pt;height:842.879997pt;mso-position-horizontal-relative:page;mso-position-vertical-relative:page;z-index:-15808000" id="docshape12" filled="true" fillcolor="#424242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85"/>
      </w:pPr>
    </w:p>
    <w:p>
      <w:pPr>
        <w:pStyle w:val="ListParagraph"/>
        <w:numPr>
          <w:ilvl w:val="1"/>
          <w:numId w:val="1"/>
        </w:numPr>
        <w:tabs>
          <w:tab w:pos="5145" w:val="left" w:leader="none"/>
          <w:tab w:pos="5147" w:val="left" w:leader="none"/>
        </w:tabs>
        <w:spacing w:line="196" w:lineRule="auto" w:before="0" w:after="0"/>
        <w:ind w:left="5147" w:right="470" w:hanging="298"/>
        <w:jc w:val="left"/>
        <w:rPr>
          <w:position w:val="-5"/>
          <w:sz w:val="31"/>
        </w:rPr>
      </w:pPr>
      <w:r>
        <w:rPr>
          <w:w w:val="105"/>
          <w:sz w:val="16"/>
        </w:rPr>
        <w:t>Compiled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impact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analyses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6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organizational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changes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affecting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870 employees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delivered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executive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summary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reports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within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48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hours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each</w:t>
      </w:r>
    </w:p>
    <w:p>
      <w:pPr>
        <w:pStyle w:val="BodyText"/>
        <w:spacing w:before="46"/>
        <w:ind w:left="512" w:right="140"/>
        <w:jc w:val="center"/>
      </w:pPr>
      <w:r>
        <w:rPr>
          <w:spacing w:val="2"/>
          <w:w w:val="105"/>
        </w:rPr>
        <w:t>data-collection</w:t>
      </w:r>
      <w:r>
        <w:rPr>
          <w:spacing w:val="36"/>
          <w:w w:val="105"/>
        </w:rPr>
        <w:t> </w:t>
      </w:r>
      <w:r>
        <w:rPr>
          <w:spacing w:val="-2"/>
          <w:w w:val="105"/>
        </w:rPr>
        <w:t>round.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1"/>
      </w:pPr>
    </w:p>
    <w:p>
      <w:pPr>
        <w:pStyle w:val="ListParagraph"/>
        <w:numPr>
          <w:ilvl w:val="0"/>
          <w:numId w:val="2"/>
        </w:numPr>
        <w:tabs>
          <w:tab w:pos="4717" w:val="left" w:leader="none"/>
          <w:tab w:pos="4719" w:val="left" w:leader="none"/>
        </w:tabs>
        <w:spacing w:line="196" w:lineRule="auto" w:before="0" w:after="0"/>
        <w:ind w:left="4719" w:right="559" w:hanging="298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2933699</wp:posOffset>
                </wp:positionH>
                <wp:positionV relativeFrom="paragraph">
                  <wp:posOffset>-370993</wp:posOffset>
                </wp:positionV>
                <wp:extent cx="4634865" cy="281940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4634865" cy="281940"/>
                          <a:chExt cx="4634865" cy="28194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5446"/>
                            <a:ext cx="46348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76225">
                                <a:moveTo>
                                  <a:pt x="4634483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4295774" y="13225"/>
                            <a:ext cx="339090" cy="264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090" h="264795">
                                <a:moveTo>
                                  <a:pt x="338708" y="264577"/>
                                </a:moveTo>
                                <a:lnTo>
                                  <a:pt x="0" y="264577"/>
                                </a:lnTo>
                                <a:lnTo>
                                  <a:pt x="183457" y="122478"/>
                                </a:lnTo>
                                <a:lnTo>
                                  <a:pt x="338708" y="0"/>
                                </a:lnTo>
                                <a:lnTo>
                                  <a:pt x="338708" y="2645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0" y="5446"/>
                            <a:ext cx="46348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5"/>
                                  <w:sz w:val="26"/>
                                </w:rPr>
                                <w:t>CERTIFICATIONS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-29.212051pt;width:364.95pt;height:22.2pt;mso-position-horizontal-relative:page;mso-position-vertical-relative:paragraph;z-index:15731200" id="docshapegroup13" coordorigin="4620,-584" coordsize="7299,444">
                <v:rect style="position:absolute;left:4620;top:-576;width:7299;height:435" id="docshape14" filled="true" fillcolor="#424242" stroked="false">
                  <v:fill type="solid"/>
                </v:rect>
                <v:shape style="position:absolute;left:4620;top:-585;width:266;height:429" id="docshape15" coordorigin="4620,-584" coordsize="266,429" path="m4620,-584l4886,-584,4741,-352,4620,-155,4620,-584xe" filled="true" fillcolor="#ffffff" stroked="false">
                  <v:path arrowok="t"/>
                  <v:fill type="solid"/>
                </v:shape>
                <v:shape style="position:absolute;left:11385;top:-564;width:534;height:417" id="docshape16" coordorigin="11385,-563" coordsize="534,417" path="m11918,-147l11385,-147,11674,-371,11918,-563,11918,-147xe" filled="true" fillcolor="#b15e05" stroked="false">
                  <v:path arrowok="t"/>
                  <v:fill type="solid"/>
                </v:shape>
                <v:shape style="position:absolute;left:4620;top:-576;width:7299;height:435" type="#_x0000_t202" id="docshape17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5"/>
                            <w:sz w:val="26"/>
                          </w:rPr>
                          <w:t>CERTIFICATIONS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  <w:sz w:val="16"/>
        </w:rPr>
        <w:t>Certified Change Management Professional, Association of Change Management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Professionals, 2018</w:t>
      </w:r>
    </w:p>
    <w:sectPr>
      <w:pgSz w:w="11920" w:h="16860"/>
      <w:pgMar w:top="0" w:bottom="0" w:left="283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4719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411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103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794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48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177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869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560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252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720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147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140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410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681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51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222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492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3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7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92"/>
      <w:ind w:right="355"/>
      <w:jc w:val="center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19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noor.dominguez@example.com" TargetMode="External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2026-10-10T08:40:22Z</dcterms:created>
  <dcterms:modified xsi:type="dcterms:W3CDTF">2026-10-10T08:40:22Z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2026-10-10T00:00:00Z</vt:filetime>
  </property>
  <property fmtid="{D5CDD505-2E9C-101B-9397-08002B2CF9AE}" pid="5" name="Producer">
    <vt:lpwstr>pdf-merger-js</vt:lpwstr>
  </property>
</Properties>
</file>