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9" w:lineRule="exact" w:before="0"/>
        <w:ind w:left="3856" w:right="15" w:firstLine="0"/>
        <w:jc w:val="center"/>
        <w:rPr>
          <w:sz w:val="74"/>
        </w:rPr>
      </w:pPr>
      <w:r>
        <w:rPr>
          <w:b/>
          <w:color w:val="FFFFFF"/>
          <w:spacing w:val="12"/>
          <w:sz w:val="74"/>
        </w:rPr>
        <w:t>Adriana</w:t>
      </w:r>
      <w:r>
        <w:rPr>
          <w:b/>
          <w:color w:val="FFFFFF"/>
          <w:spacing w:val="31"/>
          <w:sz w:val="74"/>
        </w:rPr>
        <w:t> </w:t>
      </w:r>
      <w:r>
        <w:rPr>
          <w:color w:val="FFFFFF"/>
          <w:spacing w:val="10"/>
          <w:sz w:val="74"/>
        </w:rPr>
        <w:t>Sinclair</w:t>
      </w:r>
    </w:p>
    <w:p>
      <w:pPr>
        <w:pStyle w:val="Heading1"/>
      </w:pPr>
      <w:r>
        <w:rPr>
          <w:color w:val="FFFFFF"/>
        </w:rPr>
        <w:t>Warehouse</w:t>
      </w:r>
      <w:r>
        <w:rPr>
          <w:color w:val="FFFFFF"/>
          <w:spacing w:val="-5"/>
        </w:rPr>
        <w:t> </w:t>
      </w:r>
      <w:r>
        <w:rPr>
          <w:color w:val="FFFFFF"/>
          <w:spacing w:val="-4"/>
        </w:rPr>
        <w:t>Lead</w:t>
      </w:r>
    </w:p>
    <w:p>
      <w:pPr>
        <w:pStyle w:val="BodyText"/>
        <w:spacing w:line="268" w:lineRule="auto" w:before="174"/>
        <w:ind w:left="3867" w:right="45"/>
      </w:pPr>
      <w:r>
        <w:rPr>
          <w:color w:val="FFFFFF"/>
          <w:w w:val="105"/>
        </w:rPr>
        <w:t>Detail-focused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warehouse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professional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2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years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experience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inventory</w:t>
      </w:r>
      <w:r>
        <w:rPr>
          <w:color w:val="FFFFFF"/>
          <w:w w:val="105"/>
        </w:rPr>
        <w:t> control,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shipping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veriﬁcation,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crew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coordination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using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SAP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barcode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scanning systems.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Reduced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stock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discrepancies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by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137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units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per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quarter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through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nightly</w:t>
      </w:r>
      <w:r>
        <w:rPr>
          <w:color w:val="FFFFFF"/>
          <w:spacing w:val="-10"/>
          <w:w w:val="105"/>
        </w:rPr>
        <w:t> </w:t>
      </w:r>
      <w:r>
        <w:rPr>
          <w:color w:val="FFFFFF"/>
          <w:w w:val="105"/>
        </w:rPr>
        <w:t>cycle counts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lowered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shipping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errors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from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43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per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month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to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19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per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month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by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adding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a dual-scan veriﬁcation step.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92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80" w:bottom="280" w:left="708" w:right="283"/>
        </w:sectPr>
      </w:pPr>
    </w:p>
    <w:p>
      <w:pPr>
        <w:pStyle w:val="Heading2"/>
        <w:spacing w:line="280" w:lineRule="auto" w:before="220"/>
      </w:pPr>
      <w:r>
        <w:rPr>
          <w:color w:val="FFFFFF"/>
          <w:spacing w:val="-2"/>
        </w:rPr>
        <w:t>CONTACT INFORMATION</w:t>
      </w:r>
    </w:p>
    <w:p>
      <w:pPr>
        <w:spacing w:before="70"/>
        <w:ind w:left="35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color w:val="45818F"/>
          <w:spacing w:val="2"/>
          <w:sz w:val="20"/>
        </w:rPr>
        <w:t>PROFESSIONAL</w:t>
      </w:r>
      <w:r>
        <w:rPr>
          <w:b/>
          <w:color w:val="45818F"/>
          <w:spacing w:val="46"/>
          <w:sz w:val="20"/>
        </w:rPr>
        <w:t> </w:t>
      </w:r>
      <w:r>
        <w:rPr>
          <w:b/>
          <w:color w:val="45818F"/>
          <w:spacing w:val="-2"/>
          <w:sz w:val="20"/>
        </w:rPr>
        <w:t>EXPERIENCE</w:t>
      </w:r>
    </w:p>
    <w:p>
      <w:pPr>
        <w:pStyle w:val="BodyText"/>
        <w:spacing w:before="176"/>
        <w:ind w:left="35"/>
      </w:pPr>
      <w:r>
        <w:rPr>
          <w:w w:val="105"/>
        </w:rPr>
        <w:t>WAREHOUSE LEAD</w:t>
      </w:r>
      <w:r>
        <w:rPr>
          <w:spacing w:val="1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1"/>
          <w:w w:val="105"/>
          <w:position w:val="2"/>
        </w:rPr>
        <w:t> </w:t>
      </w:r>
      <w:r>
        <w:rPr>
          <w:w w:val="105"/>
        </w:rPr>
        <w:t>FLATHEAD BASIN</w:t>
      </w:r>
      <w:r>
        <w:rPr>
          <w:spacing w:val="1"/>
          <w:w w:val="105"/>
        </w:rPr>
        <w:t> </w:t>
      </w:r>
      <w:r>
        <w:rPr>
          <w:w w:val="105"/>
        </w:rPr>
        <w:t>FULFILLMENT,</w:t>
      </w:r>
      <w:r>
        <w:rPr>
          <w:spacing w:val="1"/>
          <w:w w:val="105"/>
        </w:rPr>
        <w:t> </w:t>
      </w:r>
      <w:r>
        <w:rPr>
          <w:w w:val="105"/>
        </w:rPr>
        <w:t>LEWISTOWN,</w:t>
      </w:r>
      <w:r>
        <w:rPr>
          <w:spacing w:val="1"/>
          <w:w w:val="105"/>
        </w:rPr>
        <w:t> </w:t>
      </w:r>
      <w:r>
        <w:rPr>
          <w:spacing w:val="-5"/>
          <w:w w:val="105"/>
        </w:rPr>
        <w:t>MT</w:t>
      </w:r>
    </w:p>
    <w:p>
      <w:pPr>
        <w:pStyle w:val="BodyText"/>
        <w:spacing w:before="16"/>
        <w:ind w:left="35"/>
      </w:pPr>
      <w:r>
        <w:rPr/>
        <w:t>2025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708" w:right="283"/>
          <w:cols w:num="2" w:equalWidth="0">
            <w:col w:w="1504" w:space="2067"/>
            <w:col w:w="7358"/>
          </w:cols>
        </w:sectPr>
      </w:pPr>
    </w:p>
    <w:p>
      <w:pPr>
        <w:pStyle w:val="BodyText"/>
        <w:spacing w:before="198"/>
        <w:ind w:left="686"/>
      </w:pPr>
      <w:r>
        <w:rPr>
          <w:w w:val="105"/>
        </w:rPr>
        <w:t>(406)</w:t>
      </w:r>
      <w:r>
        <w:rPr>
          <w:spacing w:val="14"/>
          <w:w w:val="105"/>
        </w:rPr>
        <w:t> </w:t>
      </w:r>
      <w:r>
        <w:rPr>
          <w:w w:val="105"/>
        </w:rPr>
        <w:t>555-</w:t>
      </w:r>
      <w:r>
        <w:rPr>
          <w:spacing w:val="-4"/>
          <w:w w:val="105"/>
        </w:rPr>
        <w:t>0118</w:t>
      </w:r>
    </w:p>
    <w:p>
      <w:pPr>
        <w:pStyle w:val="BodyText"/>
        <w:spacing w:before="96"/>
      </w:pPr>
    </w:p>
    <w:p>
      <w:pPr>
        <w:pStyle w:val="BodyText"/>
        <w:spacing w:line="278" w:lineRule="auto"/>
        <w:ind w:left="686"/>
      </w:pPr>
      <w:r>
        <w:rPr>
          <w:spacing w:val="-2"/>
        </w:rPr>
        <w:t>adriana.sinclair@example. </w:t>
      </w:r>
      <w:r>
        <w:rPr>
          <w:spacing w:val="-4"/>
          <w:w w:val="105"/>
        </w:rPr>
        <w:t>com</w:t>
      </w:r>
    </w:p>
    <w:p>
      <w:pPr>
        <w:pStyle w:val="BodyText"/>
        <w:spacing w:before="63"/>
      </w:pPr>
    </w:p>
    <w:p>
      <w:pPr>
        <w:pStyle w:val="BodyText"/>
        <w:ind w:left="686"/>
      </w:pPr>
      <w:r>
        <w:rPr>
          <w:w w:val="105"/>
        </w:rPr>
        <w:t>Lewistown,</w:t>
      </w:r>
      <w:r>
        <w:rPr>
          <w:spacing w:val="8"/>
          <w:w w:val="105"/>
        </w:rPr>
        <w:t> </w:t>
      </w:r>
      <w:r>
        <w:rPr>
          <w:w w:val="105"/>
        </w:rPr>
        <w:t>MT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12345</w:t>
      </w:r>
    </w:p>
    <w:p>
      <w:pPr>
        <w:pStyle w:val="BodyText"/>
      </w:pPr>
    </w:p>
    <w:p>
      <w:pPr>
        <w:pStyle w:val="BodyText"/>
        <w:spacing w:before="155"/>
      </w:pPr>
    </w:p>
    <w:p>
      <w:pPr>
        <w:pStyle w:val="Heading2"/>
      </w:pPr>
      <w:r>
        <w:rPr>
          <w:color w:val="FFFFFF"/>
        </w:rPr>
        <w:t>KEY</w:t>
      </w:r>
      <w:r>
        <w:rPr>
          <w:color w:val="FFFFFF"/>
          <w:spacing w:val="19"/>
        </w:rPr>
        <w:t> </w:t>
      </w:r>
      <w:r>
        <w:rPr>
          <w:color w:val="FFFFFF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201" w:lineRule="auto" w:before="165" w:after="0"/>
        <w:ind w:left="333" w:right="559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Reduced stock discrepancies by 137 units per quarter by implementing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nightly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cycle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counts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barcode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scanning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system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reconciling</w:t>
      </w:r>
    </w:p>
    <w:p>
      <w:pPr>
        <w:pStyle w:val="BodyText"/>
        <w:spacing w:before="25"/>
        <w:ind w:left="333"/>
      </w:pPr>
      <w:r>
        <w:rPr/>
        <w:t>variances</w:t>
      </w:r>
      <w:r>
        <w:rPr>
          <w:spacing w:val="41"/>
        </w:rPr>
        <w:t> </w:t>
      </w:r>
      <w:r>
        <w:rPr/>
        <w:t>in</w:t>
      </w:r>
      <w:r>
        <w:rPr>
          <w:spacing w:val="41"/>
        </w:rPr>
        <w:t> </w:t>
      </w:r>
      <w:r>
        <w:rPr>
          <w:spacing w:val="-4"/>
        </w:rPr>
        <w:t>SAP.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189" w:lineRule="auto" w:before="86" w:after="0"/>
        <w:ind w:left="333" w:right="407" w:hanging="298"/>
        <w:jc w:val="left"/>
        <w:rPr>
          <w:sz w:val="18"/>
        </w:rPr>
      </w:pPr>
      <w:r>
        <w:rPr>
          <w:w w:val="105"/>
          <w:sz w:val="18"/>
        </w:rPr>
        <w:t>Lowered shipping errors from 43 per month to 19 per month by creating a dual-scan verification step at the packing station.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201" w:lineRule="auto" w:before="83" w:after="0"/>
        <w:ind w:left="333" w:right="348" w:hanging="298"/>
        <w:jc w:val="left"/>
        <w:rPr>
          <w:sz w:val="18"/>
        </w:rPr>
      </w:pPr>
      <w:r>
        <w:rPr>
          <w:w w:val="105"/>
          <w:sz w:val="18"/>
        </w:rPr>
        <w:t>Maintained a 412-day safety compliance streak by conducting daily PPE inspections and briefing workers on OSHA requirements before each shift.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189" w:lineRule="auto" w:before="94" w:after="0"/>
        <w:ind w:left="333" w:right="623" w:hanging="298"/>
        <w:jc w:val="left"/>
        <w:rPr>
          <w:sz w:val="18"/>
        </w:rPr>
      </w:pPr>
      <w:r>
        <w:rPr>
          <w:w w:val="105"/>
          <w:sz w:val="18"/>
        </w:rPr>
        <w:t>Collaborate with the operations manager and 3 shift workers to resolve staging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conflicts,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cutting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average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dock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hold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time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52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minutes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31</w:t>
      </w:r>
    </w:p>
    <w:p>
      <w:pPr>
        <w:pStyle w:val="BodyText"/>
        <w:spacing w:before="26"/>
        <w:ind w:left="333"/>
      </w:pPr>
      <w:r>
        <w:rPr>
          <w:spacing w:val="-2"/>
          <w:w w:val="105"/>
        </w:rPr>
        <w:t>minutes.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708" w:right="283"/>
          <w:cols w:num="2" w:equalWidth="0">
            <w:col w:w="2969" w:space="843"/>
            <w:col w:w="7117"/>
          </w:cols>
        </w:sectPr>
      </w:pP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36" w:lineRule="exact" w:before="66" w:after="0"/>
        <w:ind w:left="53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Barcode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scanning</w:t>
      </w:r>
      <w:r>
        <w:rPr>
          <w:spacing w:val="31"/>
          <w:w w:val="105"/>
          <w:sz w:val="18"/>
        </w:rPr>
        <w:t> </w:t>
      </w:r>
      <w:r>
        <w:rPr>
          <w:spacing w:val="-2"/>
          <w:w w:val="105"/>
          <w:sz w:val="18"/>
        </w:rPr>
        <w:t>systems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23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spacing w:val="-5"/>
          <w:sz w:val="18"/>
        </w:rPr>
        <w:t>SAP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23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Microsoft</w:t>
      </w:r>
      <w:r>
        <w:rPr>
          <w:spacing w:val="22"/>
          <w:w w:val="105"/>
          <w:sz w:val="18"/>
        </w:rPr>
        <w:t> </w:t>
      </w:r>
      <w:r>
        <w:rPr>
          <w:spacing w:val="-2"/>
          <w:w w:val="105"/>
          <w:sz w:val="18"/>
        </w:rPr>
        <w:t>Excel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219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sz w:val="18"/>
        </w:rPr>
        <w:t>Forklift</w:t>
      </w:r>
      <w:r>
        <w:rPr>
          <w:spacing w:val="36"/>
          <w:sz w:val="18"/>
        </w:rPr>
        <w:t> </w:t>
      </w:r>
      <w:r>
        <w:rPr>
          <w:spacing w:val="-2"/>
          <w:sz w:val="18"/>
        </w:rPr>
        <w:t>operation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  <w:spacing w:before="54"/>
      </w:pPr>
    </w:p>
    <w:p>
      <w:pPr>
        <w:pStyle w:val="BodyText"/>
        <w:ind w:left="240"/>
      </w:pPr>
      <w:r>
        <w:rPr/>
        <w:t>WAREHOUSE</w:t>
      </w:r>
      <w:r>
        <w:rPr>
          <w:spacing w:val="21"/>
        </w:rPr>
        <w:t> </w:t>
      </w:r>
      <w:r>
        <w:rPr/>
        <w:t>ASSOCIATE</w:t>
      </w:r>
      <w:r>
        <w:rPr>
          <w:spacing w:val="38"/>
        </w:rPr>
        <w:t> </w:t>
      </w:r>
      <w:r>
        <w:rPr>
          <w:position w:val="2"/>
        </w:rPr>
        <w:t>|</w:t>
      </w:r>
      <w:r>
        <w:rPr>
          <w:spacing w:val="38"/>
          <w:position w:val="2"/>
        </w:rPr>
        <w:t> </w:t>
      </w:r>
      <w:r>
        <w:rPr/>
        <w:t>STILLWATER</w:t>
      </w:r>
      <w:r>
        <w:rPr>
          <w:spacing w:val="36"/>
        </w:rPr>
        <w:t> </w:t>
      </w:r>
      <w:r>
        <w:rPr/>
        <w:t>RIDGE</w:t>
      </w:r>
      <w:r>
        <w:rPr>
          <w:spacing w:val="36"/>
        </w:rPr>
        <w:t> </w:t>
      </w:r>
      <w:r>
        <w:rPr/>
        <w:t>SUPPLY,</w:t>
      </w:r>
      <w:r>
        <w:rPr>
          <w:spacing w:val="38"/>
        </w:rPr>
        <w:t> </w:t>
      </w:r>
      <w:r>
        <w:rPr/>
        <w:t>BILLINGS,</w:t>
      </w:r>
      <w:r>
        <w:rPr>
          <w:spacing w:val="38"/>
        </w:rPr>
        <w:t> </w:t>
      </w:r>
      <w:r>
        <w:rPr>
          <w:spacing w:val="-5"/>
        </w:rPr>
        <w:t>MT</w:t>
      </w:r>
    </w:p>
    <w:p>
      <w:pPr>
        <w:pStyle w:val="BodyText"/>
        <w:spacing w:before="16"/>
        <w:ind w:left="240"/>
      </w:pPr>
      <w:r>
        <w:rPr/>
        <w:t>2024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4"/>
        </w:rPr>
        <w:t>2025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708" w:right="283"/>
          <w:cols w:num="2" w:equalWidth="0">
            <w:col w:w="2923" w:space="444"/>
            <w:col w:w="7562"/>
          </w:cols>
        </w:sectPr>
      </w:pP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48" w:lineRule="exact" w:before="66" w:after="0"/>
        <w:ind w:left="536" w:right="0" w:hanging="296"/>
        <w:jc w:val="left"/>
        <w:rPr>
          <w:position w:val="-3"/>
          <w:sz w:val="31"/>
        </w:rPr>
      </w:pPr>
      <w:r>
        <w:rPr>
          <w:sz w:val="18"/>
        </w:rPr>
        <w:t>FIFO</w:t>
      </w:r>
      <w:r>
        <w:rPr>
          <w:spacing w:val="33"/>
          <w:sz w:val="18"/>
        </w:rPr>
        <w:t> </w:t>
      </w:r>
      <w:r>
        <w:rPr>
          <w:sz w:val="18"/>
        </w:rPr>
        <w:t>inventory</w:t>
      </w:r>
      <w:r>
        <w:rPr>
          <w:spacing w:val="35"/>
          <w:sz w:val="18"/>
        </w:rPr>
        <w:t> </w:t>
      </w:r>
      <w:r>
        <w:rPr>
          <w:spacing w:val="-2"/>
          <w:sz w:val="18"/>
        </w:rPr>
        <w:t>rotation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27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Cycle</w:t>
      </w:r>
      <w:r>
        <w:rPr>
          <w:spacing w:val="19"/>
          <w:w w:val="105"/>
          <w:sz w:val="18"/>
        </w:rPr>
        <w:t> </w:t>
      </w:r>
      <w:r>
        <w:rPr>
          <w:spacing w:val="-2"/>
          <w:w w:val="105"/>
          <w:sz w:val="18"/>
        </w:rPr>
        <w:t>counting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15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sz w:val="18"/>
        </w:rPr>
        <w:t>OSHA</w:t>
      </w:r>
      <w:r>
        <w:rPr>
          <w:spacing w:val="22"/>
          <w:sz w:val="18"/>
        </w:rPr>
        <w:t> </w:t>
      </w:r>
      <w:r>
        <w:rPr>
          <w:spacing w:val="-2"/>
          <w:sz w:val="18"/>
        </w:rPr>
        <w:t>compliance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23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sz w:val="18"/>
        </w:rPr>
        <w:t>PPE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inspection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01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sz w:val="18"/>
        </w:rPr>
        <w:t>SKU</w:t>
      </w:r>
      <w:r>
        <w:rPr>
          <w:spacing w:val="15"/>
          <w:sz w:val="18"/>
        </w:rPr>
        <w:t> </w:t>
      </w:r>
      <w:r>
        <w:rPr>
          <w:spacing w:val="-2"/>
          <w:sz w:val="18"/>
        </w:rPr>
        <w:t>management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51" w:after="0"/>
        <w:ind w:left="537" w:right="608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Eliminated 74 monthly shipping errors within 6 months by verifying SKU labels against pick tickets before sealing cartons.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95" w:after="0"/>
        <w:ind w:left="537" w:right="441" w:hanging="298"/>
        <w:jc w:val="left"/>
        <w:rPr>
          <w:position w:val="-4"/>
          <w:sz w:val="31"/>
        </w:rPr>
      </w:pPr>
      <w:r>
        <w:rPr>
          <w:w w:val="105"/>
          <w:sz w:val="18"/>
        </w:rPr>
        <w:t>Assessed training needs for incoming seasonal staff and arranged forklift orientation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sessions,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completing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onboarding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each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group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3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days.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204" w:lineRule="auto" w:before="79" w:after="0"/>
        <w:ind w:left="537" w:right="482" w:hanging="298"/>
        <w:jc w:val="left"/>
        <w:rPr>
          <w:position w:val="-2"/>
          <w:sz w:val="31"/>
        </w:rPr>
      </w:pPr>
      <w:r>
        <w:rPr>
          <w:w w:val="105"/>
          <w:sz w:val="18"/>
        </w:rPr>
        <w:t>Relayed the shift supervisor's daily work orders to a crew of 8 associates and checked FIFO rotation across 4 cold-storage aisles.</w:t>
      </w:r>
    </w:p>
    <w:p>
      <w:pPr>
        <w:pStyle w:val="ListParagraph"/>
        <w:spacing w:after="0" w:line="204" w:lineRule="auto"/>
        <w:jc w:val="left"/>
        <w:rPr>
          <w:position w:val="-2"/>
          <w:sz w:val="31"/>
        </w:rPr>
        <w:sectPr>
          <w:type w:val="continuous"/>
          <w:pgSz w:w="11920" w:h="16860"/>
          <w:pgMar w:top="880" w:bottom="280" w:left="708" w:right="283"/>
          <w:cols w:num="2" w:equalWidth="0">
            <w:col w:w="2541" w:space="1068"/>
            <w:col w:w="7320"/>
          </w:cols>
        </w:sectPr>
      </w:pP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240" w:lineRule="auto" w:before="0" w:after="0"/>
        <w:ind w:left="53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Shipping</w:t>
      </w:r>
      <w:r>
        <w:rPr>
          <w:spacing w:val="32"/>
          <w:w w:val="105"/>
          <w:sz w:val="18"/>
        </w:rPr>
        <w:t> </w:t>
      </w:r>
      <w:r>
        <w:rPr>
          <w:spacing w:val="-2"/>
          <w:w w:val="105"/>
          <w:sz w:val="18"/>
        </w:rPr>
        <w:t>verification</w:t>
      </w:r>
    </w:p>
    <w:p>
      <w:pPr>
        <w:pStyle w:val="Heading2"/>
        <w:spacing w:before="128"/>
        <w:ind w:left="240"/>
      </w:pPr>
      <w:r>
        <w:rPr>
          <w:b w:val="0"/>
        </w:rPr>
        <w:br w:type="column"/>
      </w:r>
      <w:r>
        <w:rPr>
          <w:color w:val="45818F"/>
          <w:spacing w:val="-2"/>
        </w:rPr>
        <w:t>EDUCATION</w:t>
      </w:r>
    </w:p>
    <w:p>
      <w:pPr>
        <w:pStyle w:val="Heading2"/>
        <w:spacing w:after="0"/>
        <w:sectPr>
          <w:type w:val="continuous"/>
          <w:pgSz w:w="11920" w:h="16860"/>
          <w:pgMar w:top="880" w:bottom="280" w:left="708" w:right="283"/>
          <w:cols w:num="2" w:equalWidth="0">
            <w:col w:w="2347" w:space="1020"/>
            <w:col w:w="7562"/>
          </w:cols>
        </w:sectPr>
      </w:pPr>
    </w:p>
    <w:p>
      <w:pPr>
        <w:pStyle w:val="ListParagraph"/>
        <w:numPr>
          <w:ilvl w:val="2"/>
          <w:numId w:val="1"/>
        </w:numPr>
        <w:tabs>
          <w:tab w:pos="3902" w:val="left" w:leader="none"/>
          <w:tab w:pos="3904" w:val="left" w:leader="none"/>
        </w:tabs>
        <w:spacing w:line="201" w:lineRule="auto" w:before="146" w:after="0"/>
        <w:ind w:left="3904" w:right="231" w:hanging="298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392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00012" y="2590799"/>
                            <a:ext cx="2400300" cy="811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300" h="8115300">
                                <a:moveTo>
                                  <a:pt x="24003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0" y="8115287"/>
                                </a:lnTo>
                                <a:lnTo>
                                  <a:pt x="2400300" y="8115287"/>
                                </a:lnTo>
                                <a:lnTo>
                                  <a:pt x="2400300" y="9525"/>
                                </a:lnTo>
                                <a:lnTo>
                                  <a:pt x="2400300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8565" cy="5038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5038725">
                                <a:moveTo>
                                  <a:pt x="2000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0800"/>
                                </a:lnTo>
                                <a:lnTo>
                                  <a:pt x="200012" y="2590800"/>
                                </a:lnTo>
                                <a:lnTo>
                                  <a:pt x="200012" y="0"/>
                                </a:lnTo>
                                <a:close/>
                              </a:path>
                              <a:path w="7568565" h="5038725">
                                <a:moveTo>
                                  <a:pt x="1600187" y="4872025"/>
                                </a:moveTo>
                                <a:lnTo>
                                  <a:pt x="1595196" y="4831524"/>
                                </a:lnTo>
                                <a:lnTo>
                                  <a:pt x="1580515" y="4793450"/>
                                </a:lnTo>
                                <a:lnTo>
                                  <a:pt x="1557020" y="4760099"/>
                                </a:lnTo>
                                <a:lnTo>
                                  <a:pt x="1526108" y="4733429"/>
                                </a:lnTo>
                                <a:lnTo>
                                  <a:pt x="1489646" y="4715078"/>
                                </a:lnTo>
                                <a:lnTo>
                                  <a:pt x="1449844" y="4706150"/>
                                </a:lnTo>
                                <a:lnTo>
                                  <a:pt x="1433499" y="4705337"/>
                                </a:lnTo>
                                <a:lnTo>
                                  <a:pt x="0" y="4705337"/>
                                </a:lnTo>
                                <a:lnTo>
                                  <a:pt x="0" y="5038712"/>
                                </a:lnTo>
                                <a:lnTo>
                                  <a:pt x="1433499" y="5038712"/>
                                </a:lnTo>
                                <a:lnTo>
                                  <a:pt x="1474012" y="5033721"/>
                                </a:lnTo>
                                <a:lnTo>
                                  <a:pt x="1512087" y="5019040"/>
                                </a:lnTo>
                                <a:lnTo>
                                  <a:pt x="1545437" y="4995545"/>
                                </a:lnTo>
                                <a:lnTo>
                                  <a:pt x="1572107" y="4964633"/>
                                </a:lnTo>
                                <a:lnTo>
                                  <a:pt x="1590459" y="4928171"/>
                                </a:lnTo>
                                <a:lnTo>
                                  <a:pt x="1599387" y="4888369"/>
                                </a:lnTo>
                                <a:lnTo>
                                  <a:pt x="1600187" y="4872025"/>
                                </a:lnTo>
                                <a:close/>
                              </a:path>
                              <a:path w="7568565" h="5038725">
                                <a:moveTo>
                                  <a:pt x="2352662" y="3082899"/>
                                </a:moveTo>
                                <a:lnTo>
                                  <a:pt x="2346452" y="3035668"/>
                                </a:lnTo>
                                <a:lnTo>
                                  <a:pt x="2331135" y="2990558"/>
                                </a:lnTo>
                                <a:lnTo>
                                  <a:pt x="2307310" y="2949295"/>
                                </a:lnTo>
                                <a:lnTo>
                                  <a:pt x="2275903" y="2913481"/>
                                </a:lnTo>
                                <a:lnTo>
                                  <a:pt x="2238108" y="2884487"/>
                                </a:lnTo>
                                <a:lnTo>
                                  <a:pt x="2195385" y="2863418"/>
                                </a:lnTo>
                                <a:lnTo>
                                  <a:pt x="2149360" y="2851086"/>
                                </a:lnTo>
                                <a:lnTo>
                                  <a:pt x="0" y="2847962"/>
                                </a:lnTo>
                                <a:lnTo>
                                  <a:pt x="0" y="3333737"/>
                                </a:lnTo>
                                <a:lnTo>
                                  <a:pt x="2117737" y="3333737"/>
                                </a:lnTo>
                                <a:lnTo>
                                  <a:pt x="2125675" y="3333356"/>
                                </a:lnTo>
                                <a:lnTo>
                                  <a:pt x="2164969" y="3327527"/>
                                </a:lnTo>
                                <a:lnTo>
                                  <a:pt x="2210079" y="3312210"/>
                                </a:lnTo>
                                <a:lnTo>
                                  <a:pt x="2251341" y="3288385"/>
                                </a:lnTo>
                                <a:lnTo>
                                  <a:pt x="2287155" y="3256978"/>
                                </a:lnTo>
                                <a:lnTo>
                                  <a:pt x="2316149" y="3219183"/>
                                </a:lnTo>
                                <a:lnTo>
                                  <a:pt x="2337219" y="3176460"/>
                                </a:lnTo>
                                <a:lnTo>
                                  <a:pt x="2349550" y="3130435"/>
                                </a:lnTo>
                                <a:lnTo>
                                  <a:pt x="2352662" y="3098812"/>
                                </a:lnTo>
                                <a:lnTo>
                                  <a:pt x="2352662" y="3082899"/>
                                </a:lnTo>
                                <a:close/>
                              </a:path>
                              <a:path w="7568565" h="5038725">
                                <a:moveTo>
                                  <a:pt x="7568171" y="0"/>
                                </a:moveTo>
                                <a:lnTo>
                                  <a:pt x="2600312" y="0"/>
                                </a:lnTo>
                                <a:lnTo>
                                  <a:pt x="2600312" y="2590800"/>
                                </a:lnTo>
                                <a:lnTo>
                                  <a:pt x="7568171" y="2590800"/>
                                </a:lnTo>
                                <a:lnTo>
                                  <a:pt x="7568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818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00024" y="0"/>
                            <a:ext cx="2400300" cy="259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300" h="2590800">
                                <a:moveTo>
                                  <a:pt x="2400299" y="2590799"/>
                                </a:moveTo>
                                <a:lnTo>
                                  <a:pt x="0" y="2590799"/>
                                </a:lnTo>
                                <a:lnTo>
                                  <a:pt x="0" y="0"/>
                                </a:lnTo>
                                <a:lnTo>
                                  <a:pt x="2400299" y="0"/>
                                </a:lnTo>
                                <a:lnTo>
                                  <a:pt x="2400299" y="2590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5" y="3505200"/>
                            <a:ext cx="165347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6" y="3886200"/>
                            <a:ext cx="165344" cy="1904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5" y="4295774"/>
                            <a:ext cx="165334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099" y="314324"/>
                            <a:ext cx="1962149" cy="19621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77280" id="docshapegroup1" coordorigin="0,0" coordsize="11919,16860">
                <v:shape style="position:absolute;left:314;top:4080;width:3780;height:12780" id="docshape2" coordorigin="315,4080" coordsize="3780,12780" path="m4095,4080l315,4080,315,4095,315,16860,4095,16860,4095,4095,4095,4080xe" filled="true" fillcolor="#fae4cc" stroked="false">
                  <v:path arrowok="t"/>
                  <v:fill type="solid"/>
                </v:shape>
                <v:shape style="position:absolute;left:0;top:0;width:11919;height:7935" id="docshape3" coordorigin="0,0" coordsize="11919,7935" path="m315,0l0,0,0,4080,315,4080,315,0xm2520,7672l2520,7660,2519,7647,2517,7634,2515,7621,2512,7609,2509,7596,2505,7584,2500,7572,2495,7560,2489,7549,2483,7538,2476,7527,2468,7516,2460,7506,2452,7496,2443,7487,2434,7478,2424,7470,2414,7462,2403,7454,2392,7447,2381,7441,2370,7435,2358,7430,2346,7425,2334,7421,2321,7418,2309,7415,2296,7413,2283,7411,2270,7410,2257,7410,0,7410,0,7935,2257,7935,2270,7935,2283,7934,2296,7932,2309,7930,2321,7927,2334,7924,2346,7920,2358,7915,2370,7910,2381,7904,2392,7898,2403,7891,2414,7883,2424,7875,2434,7867,2443,7858,2452,7849,2460,7839,2468,7829,2476,7818,2483,7807,2489,7796,2495,7785,2500,7773,2505,7761,2509,7749,2512,7736,2515,7724,2517,7711,2519,7698,2520,7685,2520,7672xm3705,4855l3704,4842,3702,4818,3700,4805,3695,4781,3692,4768,3685,4744,3681,4733,3671,4710,3666,4698,3654,4676,3647,4665,3634,4645,3626,4635,3610,4615,3602,4606,3584,4588,3575,4580,3555,4564,3545,4556,3525,4543,3514,4536,3492,4524,3480,4519,3457,4509,3446,4505,3422,4498,3409,4495,3385,4490,3372,4488,3348,4486,3335,4485,0,4485,0,5250,3335,5250,3348,5249,3372,5247,3385,5245,3409,5240,3422,5237,3446,5230,3457,5226,3480,5216,3492,5211,3514,5199,3525,5192,3545,5179,3555,5171,3575,5155,3584,5147,3602,5129,3610,5120,3626,5100,3634,5090,3647,5070,3654,5059,3666,5037,3671,5025,3681,5002,3685,4991,3692,4967,3695,4954,3700,4930,3702,4917,3704,4893,3705,4880,3705,4855xm11918,0l4095,0,4095,4080,11918,4080,11918,0xe" filled="true" fillcolor="#45818f" stroked="false">
                  <v:path arrowok="t"/>
                  <v:fill type="solid"/>
                </v:shape>
                <v:rect style="position:absolute;left:315;top:0;width:3780;height:4080" id="docshape4" filled="true" fillcolor="#fae4cc" stroked="false">
                  <v:fill type="solid"/>
                </v:rect>
                <v:shape style="position:absolute;left:945;top:5520;width:261;height:255" type="#_x0000_t75" id="docshape5" stroked="false">
                  <v:imagedata r:id="rId5" o:title=""/>
                </v:shape>
                <v:shape style="position:absolute;left:945;top:6120;width:261;height:300" type="#_x0000_t75" id="docshape6" stroked="false">
                  <v:imagedata r:id="rId6" o:title=""/>
                </v:shape>
                <v:shape style="position:absolute;left:945;top:6765;width:261;height:255" type="#_x0000_t75" id="docshape7" stroked="false">
                  <v:imagedata r:id="rId7" o:title=""/>
                </v:shape>
                <v:shape style="position:absolute;left:660;top:495;width:3090;height:3090" type="#_x0000_t75" id="docshape8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>
          <w:w w:val="105"/>
          <w:sz w:val="18"/>
        </w:rPr>
        <w:t>AAS in Business Administration, Flathead Valley Community College, Kalispell, MT </w:t>
      </w:r>
      <w:r>
        <w:rPr>
          <w:w w:val="105"/>
          <w:position w:val="2"/>
          <w:sz w:val="18"/>
        </w:rPr>
        <w:t>| </w:t>
      </w:r>
      <w:r>
        <w:rPr>
          <w:w w:val="105"/>
          <w:sz w:val="18"/>
        </w:rPr>
        <w:t>2022 – 2024</w:t>
      </w:r>
    </w:p>
    <w:sectPr>
      <w:type w:val="continuous"/>
      <w:pgSz w:w="11920" w:h="16860"/>
      <w:pgMar w:top="880" w:bottom="280" w:left="708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33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37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904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01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02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103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504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05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07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07"/>
      <w:ind w:left="3856"/>
      <w:jc w:val="center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35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36" w:hanging="296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2026-10-04T03:54:22Z</dcterms:created>
  <dcterms:modified xsi:type="dcterms:W3CDTF">2026-10-04T03:54:22Z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