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8C7CC2"/>
        </w:rPr>
        <w:t>Graham</w:t>
      </w:r>
      <w:r>
        <w:rPr>
          <w:color w:val="8C7CC2"/>
          <w:spacing w:val="-32"/>
        </w:rPr>
        <w:t> </w:t>
      </w:r>
      <w:r>
        <w:rPr>
          <w:color w:val="8C7CC2"/>
          <w:spacing w:val="-2"/>
        </w:rPr>
        <w:t>Langley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3823" w:right="0" w:firstLine="0"/>
        <w:jc w:val="center"/>
        <w:rPr>
          <w:sz w:val="18"/>
        </w:rPr>
      </w:pPr>
      <w:r>
        <w:rPr>
          <w:color w:val="8C7CC2"/>
          <w:sz w:val="18"/>
        </w:rPr>
        <w:t>Procurement</w:t>
      </w:r>
      <w:r>
        <w:rPr>
          <w:color w:val="8C7CC2"/>
          <w:spacing w:val="21"/>
          <w:sz w:val="18"/>
        </w:rPr>
        <w:t> </w:t>
      </w:r>
      <w:r>
        <w:rPr>
          <w:color w:val="8C7CC2"/>
          <w:spacing w:val="-2"/>
          <w:sz w:val="18"/>
        </w:rPr>
        <w:t>Specialist</w:t>
      </w:r>
    </w:p>
    <w:p>
      <w:pPr>
        <w:pStyle w:val="BodyText"/>
        <w:spacing w:before="6"/>
        <w:rPr>
          <w:sz w:val="18"/>
        </w:rPr>
      </w:pPr>
    </w:p>
    <w:p>
      <w:pPr>
        <w:spacing w:line="271" w:lineRule="auto" w:before="0"/>
        <w:ind w:left="4275" w:right="449" w:hanging="1"/>
        <w:jc w:val="center"/>
        <w:rPr>
          <w:sz w:val="18"/>
        </w:rPr>
      </w:pPr>
      <w:r>
        <w:rPr>
          <w:color w:val="8C7CC2"/>
          <w:w w:val="105"/>
          <w:sz w:val="18"/>
        </w:rPr>
        <w:t>Procurement professional with 6 years of experience in contract lifecycle management,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acquisition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planning,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FAR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and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DFARS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compliance,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holding</w:t>
      </w:r>
      <w:r>
        <w:rPr>
          <w:color w:val="8C7CC2"/>
          <w:spacing w:val="-3"/>
          <w:w w:val="105"/>
          <w:sz w:val="18"/>
        </w:rPr>
        <w:t> </w:t>
      </w:r>
      <w:r>
        <w:rPr>
          <w:color w:val="8C7CC2"/>
          <w:w w:val="105"/>
          <w:sz w:val="18"/>
        </w:rPr>
        <w:t>a Certiﬁed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Commercial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Contract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Manager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credential.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Negotiated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contracts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with individual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values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ranging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from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$29,500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to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$2.18M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for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equipment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leasing</w:t>
      </w:r>
      <w:r>
        <w:rPr>
          <w:color w:val="8C7CC2"/>
          <w:spacing w:val="-1"/>
          <w:w w:val="105"/>
          <w:sz w:val="18"/>
        </w:rPr>
        <w:t> </w:t>
      </w:r>
      <w:r>
        <w:rPr>
          <w:color w:val="8C7CC2"/>
          <w:w w:val="105"/>
          <w:sz w:val="18"/>
        </w:rPr>
        <w:t>and </w:t>
      </w:r>
      <w:r>
        <w:rPr>
          <w:color w:val="8C7CC2"/>
          <w:spacing w:val="-2"/>
          <w:w w:val="105"/>
          <w:sz w:val="18"/>
        </w:rPr>
        <w:t>professional services. Prepares 37 acquisition packages per quarter and manages </w:t>
      </w:r>
      <w:r>
        <w:rPr>
          <w:color w:val="8C7CC2"/>
          <w:w w:val="105"/>
          <w:sz w:val="18"/>
        </w:rPr>
        <w:t>contract modiﬁcations using DocuSign, Microsoft Excel, and</w:t>
      </w:r>
      <w:r>
        <w:rPr>
          <w:color w:val="8C7CC2"/>
          <w:spacing w:val="-10"/>
          <w:w w:val="105"/>
          <w:sz w:val="18"/>
        </w:rPr>
        <w:t> </w:t>
      </w:r>
      <w:r>
        <w:rPr>
          <w:color w:val="8C7CC2"/>
          <w:w w:val="105"/>
          <w:sz w:val="18"/>
        </w:rPr>
        <w:t>Adobe Sign.</w:t>
      </w:r>
    </w:p>
    <w:p>
      <w:pPr>
        <w:pStyle w:val="BodyText"/>
        <w:spacing w:before="1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4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Cookeville,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5"/>
          <w:sz w:val="18"/>
        </w:rPr>
        <w:t>TN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(931)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graham.langley@example.com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8" w:lineRule="auto" w:before="185"/>
        <w:ind w:left="404" w:right="838" w:firstLine="0"/>
        <w:jc w:val="both"/>
        <w:rPr>
          <w:sz w:val="18"/>
        </w:rPr>
      </w:pPr>
      <w:r>
        <w:rPr>
          <w:color w:val="FFFFFF"/>
          <w:spacing w:val="-2"/>
          <w:w w:val="105"/>
          <w:sz w:val="18"/>
        </w:rPr>
        <w:t>Tennessee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Technological University,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Cookeville,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TN </w:t>
      </w:r>
      <w:r>
        <w:rPr>
          <w:color w:val="FFFFFF"/>
          <w:w w:val="105"/>
          <w:sz w:val="18"/>
        </w:rPr>
        <w:t>2016 - 2020</w:t>
      </w:r>
    </w:p>
    <w:p>
      <w:pPr>
        <w:spacing w:line="202" w:lineRule="exact" w:before="0"/>
        <w:ind w:left="404" w:right="0" w:firstLine="0"/>
        <w:jc w:val="both"/>
        <w:rPr>
          <w:sz w:val="18"/>
        </w:rPr>
      </w:pPr>
      <w:r>
        <w:rPr>
          <w:color w:val="FFFFFF"/>
          <w:sz w:val="18"/>
        </w:rPr>
        <w:t>BS</w:t>
      </w:r>
      <w:r>
        <w:rPr>
          <w:color w:val="FFFFFF"/>
          <w:spacing w:val="12"/>
          <w:sz w:val="18"/>
        </w:rPr>
        <w:t> </w:t>
      </w:r>
      <w:r>
        <w:rPr>
          <w:color w:val="FFFFFF"/>
          <w:sz w:val="18"/>
        </w:rPr>
        <w:t>Business</w:t>
      </w:r>
      <w:r>
        <w:rPr>
          <w:color w:val="FFFFFF"/>
          <w:spacing w:val="1"/>
          <w:sz w:val="18"/>
        </w:rPr>
        <w:t> </w:t>
      </w:r>
      <w:r>
        <w:rPr>
          <w:color w:val="FFFFFF"/>
          <w:spacing w:val="-2"/>
          <w:sz w:val="18"/>
        </w:rPr>
        <w:t>Administration</w:t>
      </w:r>
    </w:p>
    <w:p>
      <w:pPr>
        <w:pStyle w:val="BodyText"/>
        <w:spacing w:before="55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81" w:lineRule="auto" w:before="185"/>
        <w:ind w:left="702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FAR and DFARS Compliance </w:t>
      </w:r>
      <w:r>
        <w:rPr>
          <w:color w:val="FFFFFF"/>
          <w:spacing w:val="-2"/>
          <w:w w:val="105"/>
          <w:sz w:val="18"/>
        </w:rPr>
        <w:t>Contract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Lifecycle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spacing w:line="261" w:lineRule="auto" w:before="2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RFP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Evaluation</w:t>
      </w:r>
    </w:p>
    <w:p>
      <w:pPr>
        <w:spacing w:line="381" w:lineRule="auto" w:before="104"/>
        <w:ind w:left="702" w:right="1122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DocuSign Microsoft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 </w:t>
      </w:r>
      <w:r>
        <w:rPr>
          <w:color w:val="FFFFFF"/>
          <w:w w:val="105"/>
          <w:sz w:val="18"/>
        </w:rPr>
        <w:t>Adobe Sign</w:t>
      </w:r>
    </w:p>
    <w:p>
      <w:pPr>
        <w:spacing w:line="195" w:lineRule="exact" w:before="0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Price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Cost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Analysis</w:t>
      </w:r>
    </w:p>
    <w:p>
      <w:pPr>
        <w:spacing w:line="381" w:lineRule="auto" w:before="123"/>
        <w:ind w:left="702" w:right="500" w:firstLine="0"/>
        <w:jc w:val="left"/>
        <w:rPr>
          <w:sz w:val="18"/>
        </w:rPr>
      </w:pPr>
      <w:r>
        <w:rPr>
          <w:color w:val="FFFFFF"/>
          <w:w w:val="105"/>
          <w:sz w:val="18"/>
        </w:rPr>
        <w:t>Acquisition Planning </w:t>
      </w:r>
      <w:r>
        <w:rPr>
          <w:color w:val="FFFFFF"/>
          <w:spacing w:val="-2"/>
          <w:w w:val="105"/>
          <w:sz w:val="18"/>
        </w:rPr>
        <w:t>Contract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Negotiations </w:t>
      </w:r>
      <w:r>
        <w:rPr>
          <w:color w:val="FFFFFF"/>
          <w:w w:val="105"/>
          <w:sz w:val="18"/>
        </w:rPr>
        <w:t>UCC Provisions</w:t>
      </w:r>
    </w:p>
    <w:p>
      <w:pPr>
        <w:pStyle w:val="BodyText"/>
        <w:spacing w:before="7" w:after="2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0" w:lineRule="exact"/>
        <w:ind w:left="10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61962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19625" cy="9525"/>
                          <a:chExt cx="461962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3.75pt;height:.75pt;mso-position-horizontal-relative:char;mso-position-vertical-relative:line" id="docshapegroup1" coordorigin="0,0" coordsize="7275,15">
                <v:rect style="position:absolute;left:0;top:0;width:7275;height:15" id="docshape2" filled="true" fillcolor="#000000" stroked="false">
                  <v:fill opacity="28783f"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8"/>
        <w:rPr>
          <w:sz w:val="24"/>
        </w:rPr>
      </w:pPr>
    </w:p>
    <w:p>
      <w:pPr>
        <w:pStyle w:val="Heading2"/>
        <w:spacing w:before="1"/>
      </w:pPr>
      <w:r>
        <w:rPr>
          <w:color w:val="8C7CC2"/>
        </w:rPr>
        <w:t>Professional</w:t>
      </w:r>
      <w:r>
        <w:rPr>
          <w:color w:val="8C7CC2"/>
          <w:spacing w:val="-11"/>
        </w:rPr>
        <w:t> </w:t>
      </w:r>
      <w:r>
        <w:rPr>
          <w:color w:val="8C7CC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Procurement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Specialist,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Cumberland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Plateau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Supply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Cookeville,</w:t>
      </w:r>
      <w:r>
        <w:rPr>
          <w:w w:val="105"/>
        </w:rPr>
        <w:t> </w:t>
      </w:r>
      <w:r>
        <w:rPr>
          <w:spacing w:val="-5"/>
          <w:w w:val="105"/>
        </w:rPr>
        <w:t>TN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252" w:hanging="291"/>
        <w:jc w:val="left"/>
        <w:rPr>
          <w:sz w:val="16"/>
        </w:rPr>
      </w:pPr>
      <w:r>
        <w:rPr>
          <w:w w:val="105"/>
          <w:sz w:val="16"/>
        </w:rPr>
        <w:t>Reduced contract processing turnaround from 14 days to 4 days by redesigning the intake-to-signature workﬂow in DocuSign and contract management software.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337" w:hanging="291"/>
        <w:jc w:val="left"/>
        <w:rPr>
          <w:sz w:val="16"/>
        </w:rPr>
      </w:pPr>
      <w:r>
        <w:rPr>
          <w:w w:val="105"/>
          <w:sz w:val="16"/>
        </w:rPr>
        <w:t>Prepared 37 acquisition packages per quarter, including SOWs, pricing schedules, and evaluation criteria for RFP solicitations.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429" w:hanging="291"/>
        <w:jc w:val="left"/>
        <w:rPr>
          <w:sz w:val="16"/>
        </w:rPr>
      </w:pPr>
      <w:r>
        <w:rPr>
          <w:w w:val="105"/>
          <w:sz w:val="16"/>
        </w:rPr>
        <w:t>Negotiated 73 contracts per year covering IT services, facilities maintenance, and professional consulting engagements.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306" w:hanging="291"/>
        <w:jc w:val="left"/>
        <w:rPr>
          <w:sz w:val="16"/>
        </w:rPr>
      </w:pPr>
      <w:r>
        <w:rPr>
          <w:w w:val="105"/>
          <w:sz w:val="16"/>
        </w:rPr>
        <w:t>Drafted and reviewed contract modiﬁcations, delivery orders, and task orders using Microsoft Word and Adobe Sign, maintaining a 48-hour internal review cycle.</w:t>
      </w:r>
    </w:p>
    <w:p>
      <w:pPr>
        <w:pStyle w:val="BodyText"/>
        <w:spacing w:before="87"/>
      </w:pPr>
    </w:p>
    <w:p>
      <w:pPr>
        <w:pStyle w:val="BodyText"/>
        <w:ind w:left="311"/>
      </w:pPr>
      <w:r>
        <w:rPr>
          <w:spacing w:val="-2"/>
          <w:w w:val="105"/>
        </w:rPr>
        <w:t>Contract</w:t>
      </w:r>
      <w:r>
        <w:rPr>
          <w:w w:val="105"/>
        </w:rPr>
        <w:t> </w:t>
      </w:r>
      <w:r>
        <w:rPr>
          <w:spacing w:val="-2"/>
          <w:w w:val="105"/>
        </w:rPr>
        <w:t>Specialist,</w:t>
      </w:r>
      <w:r>
        <w:rPr>
          <w:w w:val="105"/>
        </w:rPr>
        <w:t> </w:t>
      </w:r>
      <w:r>
        <w:rPr>
          <w:spacing w:val="-2"/>
          <w:w w:val="105"/>
        </w:rPr>
        <w:t>Caney</w:t>
      </w:r>
      <w:r>
        <w:rPr>
          <w:w w:val="105"/>
        </w:rPr>
        <w:t> </w:t>
      </w:r>
      <w:r>
        <w:rPr>
          <w:spacing w:val="-2"/>
          <w:w w:val="105"/>
        </w:rPr>
        <w:t>Fork Technical</w:t>
      </w:r>
      <w:r>
        <w:rPr>
          <w:w w:val="105"/>
        </w:rPr>
        <w:t> </w:t>
      </w:r>
      <w:r>
        <w:rPr>
          <w:spacing w:val="-2"/>
          <w:w w:val="105"/>
        </w:rPr>
        <w:t>Services</w:t>
      </w:r>
      <w:r>
        <w:rPr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Sparta,</w:t>
      </w:r>
      <w:r>
        <w:rPr>
          <w:spacing w:val="-3"/>
          <w:w w:val="105"/>
        </w:rPr>
        <w:t> </w:t>
      </w:r>
      <w:r>
        <w:rPr>
          <w:spacing w:val="-5"/>
          <w:w w:val="105"/>
        </w:rPr>
        <w:t>TN</w:t>
      </w:r>
    </w:p>
    <w:p>
      <w:pPr>
        <w:pStyle w:val="BodyText"/>
        <w:spacing w:before="56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395" w:hanging="291"/>
        <w:jc w:val="left"/>
        <w:rPr>
          <w:sz w:val="16"/>
        </w:rPr>
      </w:pPr>
      <w:r>
        <w:rPr>
          <w:w w:val="105"/>
          <w:sz w:val="16"/>
        </w:rPr>
        <w:t>Negotiated 54 contracts per year for equipment leasing and professional services, with individual values ranging from $29,500 to $2.18M.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776" w:hanging="291"/>
        <w:jc w:val="left"/>
        <w:rPr>
          <w:sz w:val="16"/>
        </w:rPr>
      </w:pPr>
      <w:r>
        <w:rPr>
          <w:w w:val="105"/>
          <w:sz w:val="16"/>
        </w:rPr>
        <w:t>Assembled 28 acquisition packages each quarter, coordinating requirements documents, market research, and independent cost estimates.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70" w:hanging="291"/>
        <w:jc w:val="left"/>
        <w:rPr>
          <w:sz w:val="16"/>
        </w:rPr>
      </w:pPr>
      <w:r>
        <w:rPr>
          <w:w w:val="105"/>
          <w:sz w:val="16"/>
        </w:rPr>
        <w:t>Shortened average contract processing turnaround from 11 days to 6 days by building clause libraries and standardized templates in Microsoft Excel.</w:t>
      </w:r>
    </w:p>
    <w:p>
      <w:pPr>
        <w:pStyle w:val="BodyText"/>
        <w:spacing w:before="86"/>
      </w:pPr>
    </w:p>
    <w:p>
      <w:pPr>
        <w:pStyle w:val="BodyText"/>
        <w:ind w:left="311"/>
      </w:pPr>
      <w:r>
        <w:rPr>
          <w:spacing w:val="-2"/>
          <w:w w:val="105"/>
        </w:rPr>
        <w:t>Procurement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Assistant,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Falling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Ofﬁce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Solutions,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Crossville,</w:t>
      </w:r>
      <w:r>
        <w:rPr>
          <w:w w:val="105"/>
        </w:rPr>
        <w:t> </w:t>
      </w:r>
      <w:r>
        <w:rPr>
          <w:spacing w:val="-5"/>
          <w:w w:val="105"/>
        </w:rPr>
        <w:t>TN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535" w:hanging="291"/>
        <w:jc w:val="left"/>
        <w:rPr>
          <w:sz w:val="16"/>
        </w:rPr>
      </w:pPr>
      <w:r>
        <w:rPr>
          <w:w w:val="105"/>
          <w:sz w:val="16"/>
        </w:rPr>
        <w:t>Supported preparation of 19 acquisition packages per quarter, gathering vendor quotes and compiling source-selection documentation.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541" w:hanging="291"/>
        <w:jc w:val="left"/>
        <w:rPr>
          <w:sz w:val="16"/>
        </w:rPr>
      </w:pPr>
      <w:r>
        <w:rPr>
          <w:w w:val="105"/>
          <w:sz w:val="16"/>
        </w:rPr>
        <w:t>Tracked contract milestones and deliverables for 41 active agreements, ﬂagging expiration dates 90 days in advance.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104" w:hanging="291"/>
        <w:jc w:val="left"/>
        <w:rPr>
          <w:sz w:val="16"/>
        </w:rPr>
      </w:pPr>
      <w:r>
        <w:rPr>
          <w:w w:val="105"/>
          <w:sz w:val="16"/>
        </w:rPr>
        <w:t>Formatted and transmitted contract pricing data via EDI 845 for 41 active agreements, completing each data exchange within 1 business day of award.</w:t>
      </w:r>
    </w:p>
    <w:p>
      <w:pPr>
        <w:pStyle w:val="ListParagraph"/>
        <w:spacing w:after="0" w:line="273" w:lineRule="auto"/>
        <w:jc w:val="left"/>
        <w:rPr>
          <w:sz w:val="16"/>
        </w:rPr>
        <w:sectPr>
          <w:type w:val="continuous"/>
          <w:pgSz w:w="11920" w:h="16860"/>
          <w:pgMar w:top="0" w:bottom="0" w:left="283" w:right="141"/>
          <w:cols w:num="2" w:equalWidth="0">
            <w:col w:w="3357" w:space="698"/>
            <w:col w:w="7441"/>
          </w:cols>
        </w:sectPr>
      </w:pPr>
    </w:p>
    <w:p>
      <w:pPr>
        <w:pStyle w:val="Heading2"/>
        <w:spacing w:before="141"/>
        <w:ind w:left="0" w:right="162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37" y="3086099"/>
                            <a:ext cx="1076325" cy="473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733925">
                                <a:moveTo>
                                  <a:pt x="47625" y="4706772"/>
                                </a:moveTo>
                                <a:lnTo>
                                  <a:pt x="27165" y="4686300"/>
                                </a:lnTo>
                                <a:lnTo>
                                  <a:pt x="20472" y="4686300"/>
                                </a:lnTo>
                                <a:lnTo>
                                  <a:pt x="0" y="4706772"/>
                                </a:lnTo>
                                <a:lnTo>
                                  <a:pt x="0" y="4710341"/>
                                </a:lnTo>
                                <a:lnTo>
                                  <a:pt x="0" y="4713465"/>
                                </a:lnTo>
                                <a:lnTo>
                                  <a:pt x="20472" y="4733925"/>
                                </a:lnTo>
                                <a:lnTo>
                                  <a:pt x="27165" y="4733925"/>
                                </a:lnTo>
                                <a:lnTo>
                                  <a:pt x="47625" y="4713465"/>
                                </a:lnTo>
                                <a:lnTo>
                                  <a:pt x="47625" y="470677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4506747"/>
                                </a:moveTo>
                                <a:lnTo>
                                  <a:pt x="27165" y="4486275"/>
                                </a:lnTo>
                                <a:lnTo>
                                  <a:pt x="20472" y="4486275"/>
                                </a:lnTo>
                                <a:lnTo>
                                  <a:pt x="0" y="4506747"/>
                                </a:lnTo>
                                <a:lnTo>
                                  <a:pt x="0" y="4510316"/>
                                </a:lnTo>
                                <a:lnTo>
                                  <a:pt x="0" y="4513440"/>
                                </a:lnTo>
                                <a:lnTo>
                                  <a:pt x="20472" y="4533900"/>
                                </a:lnTo>
                                <a:lnTo>
                                  <a:pt x="27165" y="4533900"/>
                                </a:lnTo>
                                <a:lnTo>
                                  <a:pt x="47625" y="4513440"/>
                                </a:lnTo>
                                <a:lnTo>
                                  <a:pt x="47625" y="450674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878097"/>
                                </a:moveTo>
                                <a:lnTo>
                                  <a:pt x="27165" y="3857625"/>
                                </a:lnTo>
                                <a:lnTo>
                                  <a:pt x="20472" y="3857625"/>
                                </a:lnTo>
                                <a:lnTo>
                                  <a:pt x="0" y="3878097"/>
                                </a:lnTo>
                                <a:lnTo>
                                  <a:pt x="0" y="3881666"/>
                                </a:lnTo>
                                <a:lnTo>
                                  <a:pt x="0" y="3884790"/>
                                </a:lnTo>
                                <a:lnTo>
                                  <a:pt x="20472" y="3905250"/>
                                </a:lnTo>
                                <a:lnTo>
                                  <a:pt x="27165" y="3905250"/>
                                </a:lnTo>
                                <a:lnTo>
                                  <a:pt x="47625" y="3884790"/>
                                </a:lnTo>
                                <a:lnTo>
                                  <a:pt x="47625" y="38780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678072"/>
                                </a:moveTo>
                                <a:lnTo>
                                  <a:pt x="27165" y="3657600"/>
                                </a:lnTo>
                                <a:lnTo>
                                  <a:pt x="20472" y="3657600"/>
                                </a:lnTo>
                                <a:lnTo>
                                  <a:pt x="0" y="3678072"/>
                                </a:lnTo>
                                <a:lnTo>
                                  <a:pt x="0" y="3681641"/>
                                </a:lnTo>
                                <a:lnTo>
                                  <a:pt x="0" y="3684765"/>
                                </a:lnTo>
                                <a:lnTo>
                                  <a:pt x="20472" y="3705225"/>
                                </a:lnTo>
                                <a:lnTo>
                                  <a:pt x="27165" y="3705225"/>
                                </a:lnTo>
                                <a:lnTo>
                                  <a:pt x="47625" y="3684765"/>
                                </a:lnTo>
                                <a:lnTo>
                                  <a:pt x="47625" y="367807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733925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89568" id="docshapegroup3" coordorigin="0,0" coordsize="4065,16860">
                <v:rect style="position:absolute;left:0;top:0;width:4065;height:16860" id="docshape4" filled="true" fillcolor="#8c7cc2" stroked="false">
                  <v:fill type="solid"/>
                </v:rect>
                <v:shape style="position:absolute;left:0;top:0;width:4050;height:3930" id="docshape5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6" coordorigin="0,0" coordsize="4050,3930" path="m0,3930l0,0,4050,0,0,3930xe" filled="true" fillcolor="#8c7cc2" stroked="false">
                  <v:path arrowok="t"/>
                  <v:fill opacity="32899f" type="solid"/>
                </v:shape>
                <v:shape style="position:absolute;left:915;top:870;width:2215;height:2205" type="#_x0000_t75" id="docshape7" stroked="false">
                  <v:imagedata r:id="rId6" o:title=""/>
                </v:shape>
                <v:shape style="position:absolute;left:1050;top:915;width:1950;height:1965" type="#_x0000_t75" id="docshape8" stroked="false">
                  <v:imagedata r:id="rId7" o:title=""/>
                </v:shape>
                <v:shape style="position:absolute;left:689;top:4860;width:1695;height:7455" id="docshape9" coordorigin="690,4860" coordsize="1695,7455" path="m765,12272l764,12267,760,12258,758,12254,751,12247,747,12245,738,12241,733,12240,722,12240,717,12241,708,12245,704,12247,697,12254,695,12258,691,12267,690,12272,690,12278,690,12283,691,12288,695,12297,697,12301,704,12308,708,12310,717,12314,722,12315,733,12315,738,12314,747,12310,751,12308,758,12301,760,12297,764,12288,765,12283,765,12272xm765,11957l764,11952,760,11943,758,11939,751,11932,747,11930,738,11926,733,11925,722,11925,717,11926,708,11930,704,11932,697,11939,695,11943,691,11952,690,11957,690,11963,690,11968,691,11973,695,11982,697,11986,704,11993,708,11995,717,11999,722,12000,733,12000,738,11999,747,11995,751,11993,758,11986,760,11982,764,11973,765,11968,765,11957xm765,11627l764,11622,760,11613,758,11609,751,11602,747,11600,738,11596,733,11595,722,11595,717,11596,708,11600,704,11602,697,11609,695,11613,691,11622,690,11627,690,11633,690,11638,691,11643,695,11652,697,11656,704,11663,708,11665,717,11669,722,11670,733,11670,738,11669,747,11665,751,11663,758,11656,760,11652,764,11643,765,11638,765,11627xm765,11297l764,11292,760,11283,758,11279,751,11272,747,11270,738,11266,733,11265,722,11265,717,11266,708,11270,704,11272,697,11279,695,11283,691,11292,690,11297,690,11303,690,11308,691,11313,695,11322,697,11326,704,11333,708,11335,717,11339,722,11340,733,11340,738,11339,747,11335,751,11333,758,11326,760,11322,764,11313,765,11308,765,11297xm765,10967l764,10962,760,10953,758,10949,751,10942,747,10940,738,10936,733,10935,722,10935,717,10936,708,10940,704,10942,697,10949,695,10953,691,10962,690,10967,690,10973,690,10978,691,10983,695,10992,697,10996,704,11003,708,11005,717,11009,722,11010,733,11010,738,11009,747,11005,751,11003,758,10996,760,10992,764,10983,765,10978,765,10967xm765,10652l764,10647,760,10638,758,10634,751,10627,747,10625,738,10621,733,10620,722,10620,717,10621,708,10625,704,10627,697,10634,695,10638,691,10647,690,10652,690,10658,690,10663,691,10668,695,10677,697,10681,704,10688,708,10690,717,10694,722,10695,733,10695,738,10694,747,10690,751,10688,758,10681,760,10677,764,10668,765,10663,765,10652xm765,10322l764,10317,760,10308,758,10304,751,10297,747,10295,738,10291,733,10290,722,10290,717,10291,708,10295,704,10297,697,10304,695,10308,691,10317,690,10322,690,10328,690,10333,691,10338,695,10347,697,10351,704,10358,708,10360,717,10364,722,10365,733,10365,738,10364,747,10360,751,10358,758,10351,760,10347,764,10338,765,10333,765,10322xm765,9767l764,9762,760,9753,758,9749,751,9742,747,9740,738,9736,733,9735,722,9735,717,9736,708,9740,704,9742,697,9749,695,9753,691,9762,690,9767,690,9773,690,9778,691,9783,695,9792,697,9796,704,9803,708,9805,717,9809,722,9810,733,9810,738,9809,747,9805,751,9803,758,9796,760,9792,764,9783,765,9778,765,976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8C7CC2"/>
          <w:spacing w:val="-2"/>
        </w:rPr>
        <w:t>Certiﬁcations</w:t>
      </w: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663" w:val="left" w:leader="none"/>
        </w:tabs>
        <w:spacing w:line="273" w:lineRule="auto" w:before="0" w:after="0"/>
        <w:ind w:left="4663" w:right="473" w:hanging="297"/>
        <w:jc w:val="left"/>
        <w:rPr>
          <w:sz w:val="16"/>
        </w:rPr>
      </w:pPr>
      <w:r>
        <w:rPr>
          <w:w w:val="105"/>
          <w:sz w:val="16"/>
        </w:rPr>
        <w:t>Certiﬁed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Commercial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Contract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Manager,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National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Contract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Association, </w:t>
      </w:r>
      <w:r>
        <w:rPr>
          <w:spacing w:val="-4"/>
          <w:w w:val="105"/>
          <w:sz w:val="16"/>
        </w:rPr>
        <w:t>2022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66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68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7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5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3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2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036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8" w:right="70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raham.langley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2026-10-08T10:26:45Z</dcterms:created>
  <dcterms:modified xsi:type="dcterms:W3CDTF">2026-10-08T10:26:45Z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