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22"/>
        <w:rPr>
          <w:rFonts w:ascii="Times New Roman"/>
          <w:sz w:val="74"/>
        </w:rPr>
      </w:pPr>
    </w:p>
    <w:p>
      <w:pPr>
        <w:spacing w:before="0"/>
        <w:ind w:left="3619" w:right="12" w:firstLine="0"/>
        <w:jc w:val="center"/>
        <w:rPr>
          <w:sz w:val="74"/>
        </w:rPr>
      </w:pPr>
      <w:r>
        <w:rPr>
          <w:b/>
          <w:color w:val="424242"/>
          <w:spacing w:val="9"/>
          <w:sz w:val="74"/>
        </w:rPr>
        <w:t>Victor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-2"/>
          <w:sz w:val="74"/>
        </w:rPr>
        <w:t>Varga</w:t>
      </w:r>
    </w:p>
    <w:p>
      <w:pPr>
        <w:pStyle w:val="Heading2"/>
      </w:pPr>
      <w:r>
        <w:rPr>
          <w:color w:val="424242"/>
          <w:w w:val="105"/>
        </w:rPr>
        <w:t>New</w:t>
      </w:r>
      <w:r>
        <w:rPr>
          <w:color w:val="424242"/>
          <w:spacing w:val="5"/>
          <w:w w:val="105"/>
        </w:rPr>
        <w:t> </w:t>
      </w:r>
      <w:r>
        <w:rPr>
          <w:color w:val="424242"/>
          <w:w w:val="105"/>
        </w:rPr>
        <w:t>Grad</w:t>
      </w:r>
      <w:r>
        <w:rPr>
          <w:color w:val="424242"/>
          <w:spacing w:val="6"/>
          <w:w w:val="105"/>
        </w:rPr>
        <w:t> </w:t>
      </w:r>
      <w:r>
        <w:rPr>
          <w:color w:val="424242"/>
          <w:w w:val="105"/>
        </w:rPr>
        <w:t>Psych</w:t>
      </w:r>
      <w:r>
        <w:rPr>
          <w:color w:val="424242"/>
          <w:spacing w:val="6"/>
          <w:w w:val="105"/>
        </w:rPr>
        <w:t> </w:t>
      </w:r>
      <w:r>
        <w:rPr>
          <w:color w:val="424242"/>
          <w:spacing w:val="-5"/>
          <w:w w:val="105"/>
        </w:rPr>
        <w:t>RN</w:t>
      </w:r>
    </w:p>
    <w:p>
      <w:pPr>
        <w:pStyle w:val="BodyText"/>
        <w:spacing w:before="40"/>
        <w:rPr>
          <w:b/>
        </w:rPr>
      </w:pPr>
    </w:p>
    <w:p>
      <w:pPr>
        <w:spacing w:line="273" w:lineRule="auto" w:before="0"/>
        <w:ind w:left="3848" w:right="227" w:hanging="1"/>
        <w:jc w:val="center"/>
        <w:rPr>
          <w:sz w:val="16"/>
        </w:rPr>
      </w:pPr>
      <w:r>
        <w:rPr>
          <w:color w:val="424242"/>
          <w:w w:val="105"/>
          <w:sz w:val="16"/>
        </w:rPr>
        <w:t>Registered Nurse with 2 years of experience in acute psychiatric care, holding a Registered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Nurse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License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Nonviolent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Crisis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Intervention Training.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Stabilized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17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patients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in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crisis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on</w:t>
      </w:r>
      <w:r>
        <w:rPr>
          <w:color w:val="424242"/>
          <w:spacing w:val="21"/>
          <w:w w:val="105"/>
          <w:sz w:val="16"/>
        </w:rPr>
        <w:t> </w:t>
      </w:r>
      <w:r>
        <w:rPr>
          <w:color w:val="424242"/>
          <w:w w:val="105"/>
          <w:sz w:val="16"/>
        </w:rPr>
        <w:t>a 20-bed acute psychiatric unit by applying de-escalation techniques and suicide risk screening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tools. Developed 47 individualized care plans in collaboration with psychiatrists and social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workers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while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educating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patients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families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on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medication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regimens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7"/>
          <w:w w:val="105"/>
          <w:sz w:val="16"/>
        </w:rPr>
        <w:t> </w:t>
      </w:r>
      <w:r>
        <w:rPr>
          <w:color w:val="424242"/>
          <w:w w:val="105"/>
          <w:sz w:val="16"/>
        </w:rPr>
        <w:t>community </w:t>
      </w:r>
      <w:r>
        <w:rPr>
          <w:color w:val="424242"/>
          <w:spacing w:val="-2"/>
          <w:w w:val="105"/>
          <w:sz w:val="16"/>
        </w:rPr>
        <w:t>resources.</w:t>
      </w:r>
    </w:p>
    <w:p>
      <w:pPr>
        <w:pStyle w:val="BodyText"/>
        <w:spacing w:before="7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Heading1"/>
        <w:spacing w:line="240" w:lineRule="auto" w:before="52"/>
        <w:ind w:left="29"/>
      </w:pPr>
      <w:r>
        <w:rPr>
          <w:smallCaps/>
          <w:color w:val="424242"/>
          <w:spacing w:val="-8"/>
        </w:rPr>
        <w:t>Contact</w:t>
      </w:r>
      <w:r>
        <w:rPr>
          <w:smallCaps/>
          <w:color w:val="424242"/>
          <w:spacing w:val="-3"/>
        </w:rPr>
        <w:t> </w:t>
      </w:r>
      <w:r>
        <w:rPr>
          <w:smallCaps/>
          <w:color w:val="424242"/>
          <w:spacing w:val="-2"/>
        </w:rPr>
        <w:t>Information</w:t>
      </w:r>
    </w:p>
    <w:p>
      <w:pPr>
        <w:pStyle w:val="BodyText"/>
        <w:spacing w:before="37"/>
        <w:rPr>
          <w:b/>
          <w:sz w:val="20"/>
        </w:rPr>
      </w:pPr>
    </w:p>
    <w:p>
      <w:pPr>
        <w:pStyle w:val="BodyText"/>
        <w:ind w:left="586"/>
      </w:pPr>
      <w:r>
        <w:rPr>
          <w:color w:val="FFFFFF"/>
          <w:w w:val="105"/>
        </w:rPr>
        <w:t>(502)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ind w:left="586"/>
      </w:pPr>
      <w:hyperlink r:id="rId5">
        <w:r>
          <w:rPr>
            <w:color w:val="FFFFFF"/>
            <w:spacing w:val="-2"/>
          </w:rPr>
          <w:t>victor.varga@example.com</w:t>
        </w:r>
      </w:hyperlink>
    </w:p>
    <w:p>
      <w:pPr>
        <w:pStyle w:val="BodyText"/>
        <w:spacing w:before="4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line="240" w:lineRule="auto"/>
        <w:ind w:left="-98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38125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90"/>
                                <w:sz w:val="28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72"/>
                                <w:w w:val="15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387.45pt;height:18.75pt;mso-position-horizontal-relative:char;mso-position-vertical-relative:line" type="#_x0000_t202" id="docshape1" filled="true" fillcolor="#424242" stroked="false">
                <w10:anchorlock/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90"/>
                          <w:sz w:val="28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72"/>
                          <w:w w:val="150"/>
                          <w:sz w:val="28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7"/>
      </w:pPr>
    </w:p>
    <w:p>
      <w:pPr>
        <w:pStyle w:val="BodyText"/>
        <w:spacing w:line="268" w:lineRule="auto"/>
        <w:ind w:left="29" w:right="56"/>
      </w:pPr>
      <w:r>
        <w:rPr/>
        <w:t>NEW GRAD PSYCH RN </w:t>
      </w:r>
      <w:r>
        <w:rPr>
          <w:position w:val="2"/>
        </w:rPr>
        <w:t>| </w:t>
      </w:r>
      <w:r>
        <w:rPr/>
        <w:t>CHAPLIN CREEK BEHAVIORAL HEALTH CENTER, BARDSTOWN, KY</w:t>
      </w:r>
    </w:p>
    <w:p>
      <w:pPr>
        <w:pStyle w:val="BodyText"/>
        <w:spacing w:before="8"/>
        <w:ind w:left="29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2917" w:space="784"/>
            <w:col w:w="7653"/>
          </w:cols>
        </w:sectPr>
      </w:pPr>
    </w:p>
    <w:p>
      <w:pPr>
        <w:pStyle w:val="BodyText"/>
        <w:spacing w:before="168"/>
        <w:ind w:left="586"/>
      </w:pPr>
      <w:r>
        <w:rPr>
          <w:color w:val="FFFFFF"/>
          <w:w w:val="105"/>
        </w:rPr>
        <w:t>Bardstown,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KY</w:t>
      </w:r>
      <w:r>
        <w:rPr>
          <w:color w:val="FFFFFF"/>
          <w:spacing w:val="6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Heading1"/>
        <w:spacing w:line="240" w:lineRule="auto" w:before="1"/>
        <w:ind w:left="29"/>
      </w:pPr>
      <w:r>
        <w:rPr>
          <w:smallCaps/>
          <w:color w:val="424242"/>
        </w:rPr>
        <w:t>Key</w:t>
      </w:r>
      <w:r>
        <w:rPr>
          <w:smallCaps/>
          <w:color w:val="424242"/>
          <w:spacing w:val="-12"/>
        </w:rPr>
        <w:t> </w:t>
      </w:r>
      <w:r>
        <w:rPr>
          <w:smallCaps/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135" w:after="0"/>
        <w:ind w:left="326" w:right="484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Stabilized 17 patients in crisis over 14 months by applying de-escalation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techniques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suicide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risk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screening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tools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20-bed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acute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psychiatric</w:t>
      </w:r>
    </w:p>
    <w:p>
      <w:pPr>
        <w:pStyle w:val="BodyText"/>
        <w:spacing w:before="25"/>
        <w:ind w:left="326"/>
      </w:pPr>
      <w:r>
        <w:rPr>
          <w:spacing w:val="-2"/>
          <w:w w:val="105"/>
        </w:rPr>
        <w:t>unit.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90" w:after="0"/>
        <w:ind w:left="326" w:right="301" w:hanging="298"/>
        <w:jc w:val="left"/>
        <w:rPr>
          <w:sz w:val="18"/>
        </w:rPr>
      </w:pPr>
      <w:r>
        <w:rPr>
          <w:w w:val="105"/>
          <w:sz w:val="18"/>
        </w:rPr>
        <w:t>Developed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47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individualized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care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plans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collaboration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psychiatrists and social workers, updating interventions after each weekly treatment team</w:t>
      </w:r>
    </w:p>
    <w:p>
      <w:pPr>
        <w:pStyle w:val="BodyText"/>
        <w:spacing w:line="63" w:lineRule="exact" w:before="25"/>
        <w:ind w:left="326"/>
      </w:pPr>
      <w:r>
        <w:rPr>
          <w:spacing w:val="-2"/>
          <w:w w:val="105"/>
        </w:rPr>
        <w:t>meeting.</w:t>
      </w:r>
    </w:p>
    <w:p>
      <w:pPr>
        <w:pStyle w:val="BodyText"/>
        <w:spacing w:after="0" w:line="63" w:lineRule="exact"/>
        <w:sectPr>
          <w:type w:val="continuous"/>
          <w:pgSz w:w="11920" w:h="16860"/>
          <w:pgMar w:top="0" w:bottom="0" w:left="566" w:right="0"/>
          <w:cols w:num="2" w:equalWidth="0">
            <w:col w:w="2449" w:space="1680"/>
            <w:col w:w="7225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1" w:lineRule="exact" w:before="0" w:after="0"/>
        <w:ind w:left="473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Suicide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Risk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Screening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33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De-escalation</w:t>
      </w:r>
      <w:r>
        <w:rPr>
          <w:color w:val="FFFFFF"/>
          <w:spacing w:val="48"/>
          <w:sz w:val="18"/>
        </w:rPr>
        <w:t> </w:t>
      </w:r>
      <w:r>
        <w:rPr>
          <w:color w:val="FFFFFF"/>
          <w:spacing w:val="-2"/>
          <w:sz w:val="18"/>
        </w:rPr>
        <w:t>Techniques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25" w:after="0"/>
        <w:ind w:left="475" w:right="152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Psychotropic Medication </w:t>
      </w:r>
      <w:r>
        <w:rPr>
          <w:color w:val="FFFFFF"/>
          <w:spacing w:val="-2"/>
          <w:w w:val="105"/>
          <w:sz w:val="18"/>
        </w:rPr>
        <w:t>Administration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43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Care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Plan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16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EHR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Documentation</w:t>
      </w:r>
    </w:p>
    <w:p>
      <w:pPr>
        <w:pStyle w:val="BodyText"/>
        <w:spacing w:before="26"/>
      </w:pPr>
      <w:r>
        <w:rPr/>
        <w:br w:type="column"/>
      </w:r>
      <w:r>
        <w:rPr/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1" w:after="0"/>
        <w:ind w:left="475" w:right="660" w:hanging="298"/>
        <w:jc w:val="left"/>
        <w:rPr>
          <w:position w:val="-4"/>
          <w:sz w:val="31"/>
        </w:rPr>
      </w:pPr>
      <w:r>
        <w:rPr>
          <w:w w:val="105"/>
          <w:sz w:val="18"/>
        </w:rPr>
        <w:t>Educated 83 patients and their families on medication regimens, coping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strategies,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community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resources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pre-discharge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planning</w:t>
      </w:r>
    </w:p>
    <w:p>
      <w:pPr>
        <w:pStyle w:val="BodyText"/>
        <w:spacing w:before="25"/>
        <w:ind w:left="475"/>
      </w:pPr>
      <w:r>
        <w:rPr>
          <w:w w:val="105"/>
        </w:rPr>
        <w:t>sessions</w:t>
      </w:r>
      <w:r>
        <w:rPr>
          <w:spacing w:val="16"/>
          <w:w w:val="105"/>
        </w:rPr>
        <w:t> </w:t>
      </w:r>
      <w:r>
        <w:rPr>
          <w:w w:val="105"/>
        </w:rPr>
        <w:t>averaging</w:t>
      </w:r>
      <w:r>
        <w:rPr>
          <w:spacing w:val="16"/>
          <w:w w:val="105"/>
        </w:rPr>
        <w:t> </w:t>
      </w:r>
      <w:r>
        <w:rPr>
          <w:w w:val="105"/>
        </w:rPr>
        <w:t>35</w:t>
      </w:r>
      <w:r>
        <w:rPr>
          <w:spacing w:val="17"/>
          <w:w w:val="105"/>
        </w:rPr>
        <w:t> </w:t>
      </w:r>
      <w:r>
        <w:rPr>
          <w:w w:val="105"/>
        </w:rPr>
        <w:t>minutes</w:t>
      </w:r>
      <w:r>
        <w:rPr>
          <w:spacing w:val="16"/>
          <w:w w:val="105"/>
        </w:rPr>
        <w:t> </w:t>
      </w:r>
      <w:r>
        <w:rPr>
          <w:spacing w:val="-4"/>
          <w:w w:val="105"/>
        </w:rPr>
        <w:t>each.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1" w:after="0"/>
        <w:ind w:left="475" w:right="439" w:hanging="298"/>
        <w:jc w:val="left"/>
        <w:rPr>
          <w:position w:val="-4"/>
          <w:sz w:val="31"/>
        </w:rPr>
      </w:pPr>
      <w:r>
        <w:rPr>
          <w:w w:val="105"/>
          <w:sz w:val="18"/>
        </w:rPr>
        <w:t>Documented patient assessments and intervention outcomes in the EHR within 18 minutes of each encounter, maintaining HIPAA-compliant records</w:t>
      </w:r>
    </w:p>
    <w:p>
      <w:pPr>
        <w:pStyle w:val="BodyText"/>
        <w:spacing w:before="42"/>
        <w:ind w:left="475"/>
      </w:pPr>
      <w:r>
        <w:rPr>
          <w:w w:val="105"/>
        </w:rPr>
        <w:t>across</w:t>
      </w:r>
      <w:r>
        <w:rPr>
          <w:spacing w:val="13"/>
          <w:w w:val="105"/>
        </w:rPr>
        <w:t> </w:t>
      </w:r>
      <w:r>
        <w:rPr>
          <w:w w:val="105"/>
        </w:rPr>
        <w:t>all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shifts.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2726" w:space="1254"/>
            <w:col w:w="7374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1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Vital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Signs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Monitoring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22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z w:val="18"/>
        </w:rPr>
        <w:t>HIPAA</w:t>
      </w:r>
      <w:r>
        <w:rPr>
          <w:color w:val="FFFFFF"/>
          <w:spacing w:val="12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279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Patient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Family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Education</w:t>
      </w:r>
    </w:p>
    <w:p>
      <w:pPr>
        <w:pStyle w:val="BodyText"/>
        <w:spacing w:line="268" w:lineRule="auto" w:before="151"/>
        <w:ind w:left="177" w:right="425"/>
      </w:pPr>
      <w:r>
        <w:rPr/>
        <w:br w:type="column"/>
      </w:r>
      <w:r>
        <w:rPr/>
        <w:t>PSYCHIATRIC NURSE INTERN </w:t>
      </w:r>
      <w:r>
        <w:rPr>
          <w:position w:val="2"/>
        </w:rPr>
        <w:t>| </w:t>
      </w:r>
      <w:r>
        <w:rPr/>
        <w:t>ROLLING FORK BEHAVIORAL SERVICES, LEBANON, KY</w:t>
      </w:r>
    </w:p>
    <w:p>
      <w:pPr>
        <w:pStyle w:val="BodyText"/>
        <w:spacing w:before="8"/>
        <w:ind w:left="177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3034" w:space="519"/>
            <w:col w:w="7801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3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Crisis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Intervention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0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Phlebotomy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39" w:after="0"/>
        <w:ind w:left="475" w:right="239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Assisted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stabilizing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54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patients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crisis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10-month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clinical</w:t>
      </w:r>
      <w:r>
        <w:rPr>
          <w:w w:val="105"/>
          <w:sz w:val="18"/>
        </w:rPr>
        <w:t> rotation,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performing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vital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signs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monitoring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one-on-one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observation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under</w:t>
      </w:r>
    </w:p>
    <w:p>
      <w:pPr>
        <w:pStyle w:val="BodyText"/>
        <w:spacing w:before="25"/>
        <w:ind w:left="475"/>
      </w:pPr>
      <w:r>
        <w:rPr/>
        <w:t>RN</w:t>
      </w:r>
      <w:r>
        <w:rPr>
          <w:spacing w:val="9"/>
        </w:rPr>
        <w:t> </w:t>
      </w:r>
      <w:r>
        <w:rPr>
          <w:spacing w:val="-2"/>
        </w:rPr>
        <w:t>supervision.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1" w:after="0"/>
        <w:ind w:left="475" w:right="470" w:hanging="298"/>
        <w:jc w:val="left"/>
        <w:rPr>
          <w:position w:val="-4"/>
          <w:sz w:val="31"/>
        </w:rPr>
      </w:pPr>
      <w:r>
        <w:rPr>
          <w:w w:val="105"/>
          <w:sz w:val="18"/>
        </w:rPr>
        <w:t>Educated 35 patients and families on aftercare instructions and symptom recognition,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reinforcing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teaching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points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printed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handouts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reviewed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by</w:t>
      </w:r>
    </w:p>
    <w:p>
      <w:pPr>
        <w:pStyle w:val="BodyText"/>
        <w:spacing w:before="42"/>
        <w:ind w:left="475"/>
      </w:pPr>
      <w:r>
        <w:rPr>
          <w:w w:val="105"/>
        </w:rPr>
        <w:t>the</w:t>
      </w:r>
      <w:r>
        <w:rPr>
          <w:spacing w:val="11"/>
          <w:w w:val="105"/>
        </w:rPr>
        <w:t> </w:t>
      </w:r>
      <w:r>
        <w:rPr>
          <w:w w:val="105"/>
        </w:rPr>
        <w:t>care</w:t>
      </w:r>
      <w:r>
        <w:rPr>
          <w:spacing w:val="11"/>
          <w:w w:val="105"/>
        </w:rPr>
        <w:t> </w:t>
      </w:r>
      <w:r>
        <w:rPr>
          <w:spacing w:val="-4"/>
          <w:w w:val="105"/>
        </w:rPr>
        <w:t>team.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1" w:after="0"/>
        <w:ind w:left="475" w:right="536" w:hanging="298"/>
        <w:jc w:val="left"/>
        <w:rPr>
          <w:position w:val="-4"/>
          <w:sz w:val="31"/>
        </w:rPr>
      </w:pPr>
      <w:r>
        <w:rPr>
          <w:w w:val="105"/>
          <w:sz w:val="18"/>
        </w:rPr>
        <w:t>Administered scheduled oral psychotropic medications to 11 patients 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shift under RN supervision, documenting responses in the EHR within 20</w:t>
      </w:r>
    </w:p>
    <w:p>
      <w:pPr>
        <w:pStyle w:val="BodyText"/>
        <w:spacing w:before="42"/>
        <w:ind w:left="475"/>
      </w:pPr>
      <w:r>
        <w:rPr>
          <w:w w:val="105"/>
        </w:rPr>
        <w:t>minutes</w:t>
      </w:r>
      <w:r>
        <w:rPr>
          <w:spacing w:val="12"/>
          <w:w w:val="105"/>
        </w:rPr>
        <w:t> </w:t>
      </w:r>
      <w:r>
        <w:rPr>
          <w:w w:val="105"/>
        </w:rPr>
        <w:t>of</w:t>
      </w:r>
      <w:r>
        <w:rPr>
          <w:spacing w:val="11"/>
          <w:w w:val="105"/>
        </w:rPr>
        <w:t> </w:t>
      </w:r>
      <w:r>
        <w:rPr>
          <w:w w:val="105"/>
        </w:rPr>
        <w:t>each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dose.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2070" w:space="1910"/>
            <w:col w:w="7374"/>
          </w:cols>
        </w:sectPr>
      </w:pPr>
    </w:p>
    <w:p>
      <w:pPr>
        <w:pStyle w:val="BodyText"/>
        <w:spacing w:before="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48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438650"/>
                                </a:moveTo>
                                <a:lnTo>
                                  <a:pt x="0" y="4438650"/>
                                </a:lnTo>
                                <a:lnTo>
                                  <a:pt x="0" y="10163175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10163175"/>
                                </a:lnTo>
                                <a:lnTo>
                                  <a:pt x="2571737" y="443865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895600"/>
                                </a:moveTo>
                                <a:lnTo>
                                  <a:pt x="0" y="2895600"/>
                                </a:lnTo>
                                <a:lnTo>
                                  <a:pt x="0" y="4200525"/>
                                </a:lnTo>
                                <a:lnTo>
                                  <a:pt x="2571737" y="4200525"/>
                                </a:lnTo>
                                <a:lnTo>
                                  <a:pt x="2571737" y="28956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57475"/>
                                </a:lnTo>
                                <a:lnTo>
                                  <a:pt x="2571737" y="2657475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57474"/>
                            <a:ext cx="2571750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781175">
                                <a:moveTo>
                                  <a:pt x="2571737" y="1543050"/>
                                </a:moveTo>
                                <a:lnTo>
                                  <a:pt x="0" y="1543050"/>
                                </a:lnTo>
                                <a:lnTo>
                                  <a:pt x="0" y="1781175"/>
                                </a:lnTo>
                                <a:lnTo>
                                  <a:pt x="2571737" y="1781175"/>
                                </a:lnTo>
                                <a:lnTo>
                                  <a:pt x="2571737" y="1543050"/>
                                </a:lnTo>
                                <a:close/>
                              </a:path>
                              <a:path w="2571750" h="17811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571737" y="23812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2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4" y="476249"/>
                            <a:ext cx="1600199" cy="1695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1" y="3019424"/>
                            <a:ext cx="153439" cy="153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80" y="3333750"/>
                            <a:ext cx="133180" cy="153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742" y="3657600"/>
                            <a:ext cx="152456" cy="1534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91616" id="docshapegroup2" coordorigin="0,0" coordsize="4050,16860">
                <v:shape style="position:absolute;left:0;top:0;width:4050;height:16860" id="docshape3" coordorigin="0,0" coordsize="4050,16860" path="m4050,6990l0,6990,0,16005,0,16860,4050,16860,4050,16005,4050,6990xm4050,4560l0,4560,0,6615,4050,6615,4050,4560xm4050,0l0,0,0,4110,0,4185,4050,4185,4050,4110,4050,0xe" filled="true" fillcolor="#424242" stroked="false">
                  <v:path arrowok="t"/>
                  <v:fill type="solid"/>
                </v:shape>
                <v:shape style="position:absolute;left:0;top:4185;width:4050;height:2805" id="docshape4" coordorigin="0,4185" coordsize="4050,2805" path="m4050,6615l0,6615,0,6990,4050,6990,4050,6615xm4050,4185l0,4185,0,4560,4050,4560,4050,4185xe" filled="true" fillcolor="#f2c232" stroked="false">
                  <v:path arrowok="t"/>
                  <v:fill type="solid"/>
                </v:shape>
                <v:shape style="position:absolute;left:765;top:750;width:2520;height:2670" type="#_x0000_t75" id="docshape5" stroked="false">
                  <v:imagedata r:id="rId6" o:title=""/>
                </v:shape>
                <v:shape style="position:absolute;left:750;top:4755;width:242;height:242" type="#_x0000_t75" id="docshape6" stroked="false">
                  <v:imagedata r:id="rId7" o:title=""/>
                </v:shape>
                <v:shape style="position:absolute;left:765;top:5250;width:210;height:242" type="#_x0000_t75" id="docshape7" stroked="false">
                  <v:imagedata r:id="rId8" o:title=""/>
                </v:shape>
                <v:shape style="position:absolute;left:750;top:5760;width:241;height:242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3604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38125"/>
                <wp:effectExtent l="0" t="0" r="0" b="0"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18.75pt;mso-position-horizontal-relative:char;mso-position-vertical-relative:line" type="#_x0000_t202" id="docshape9" filled="true" fillcolor="#424242" stroked="false">
                <w10:anchorlock/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7"/>
      </w:pPr>
    </w:p>
    <w:p>
      <w:pPr>
        <w:pStyle w:val="BodyText"/>
        <w:ind w:left="3730"/>
      </w:pPr>
      <w:r>
        <w:rPr>
          <w:w w:val="105"/>
        </w:rPr>
        <w:t>Bachelor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9"/>
          <w:w w:val="105"/>
        </w:rPr>
        <w:t> </w:t>
      </w:r>
      <w:r>
        <w:rPr>
          <w:w w:val="105"/>
        </w:rPr>
        <w:t>Science</w:t>
      </w:r>
      <w:r>
        <w:rPr>
          <w:spacing w:val="8"/>
          <w:w w:val="105"/>
        </w:rPr>
        <w:t> </w:t>
      </w:r>
      <w:r>
        <w:rPr>
          <w:w w:val="105"/>
        </w:rPr>
        <w:t>in</w:t>
      </w:r>
      <w:r>
        <w:rPr>
          <w:spacing w:val="8"/>
          <w:w w:val="105"/>
        </w:rPr>
        <w:t> </w:t>
      </w:r>
      <w:r>
        <w:rPr>
          <w:w w:val="105"/>
        </w:rPr>
        <w:t>Nursing</w:t>
      </w:r>
      <w:r>
        <w:rPr>
          <w:spacing w:val="9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9"/>
          <w:w w:val="105"/>
          <w:position w:val="2"/>
        </w:rPr>
        <w:t> </w:t>
      </w:r>
      <w:r>
        <w:rPr>
          <w:w w:val="105"/>
        </w:rPr>
        <w:t>University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Kentucky</w:t>
      </w:r>
    </w:p>
    <w:p>
      <w:pPr>
        <w:pStyle w:val="BodyText"/>
        <w:spacing w:before="28"/>
        <w:ind w:left="3730"/>
      </w:pPr>
      <w:r>
        <w:rPr/>
        <w:t>Lexington,</w:t>
      </w:r>
      <w:r>
        <w:rPr>
          <w:spacing w:val="22"/>
        </w:rPr>
        <w:t> </w:t>
      </w:r>
      <w:r>
        <w:rPr/>
        <w:t>KY</w:t>
      </w:r>
      <w:r>
        <w:rPr>
          <w:spacing w:val="23"/>
        </w:rPr>
        <w:t> </w:t>
      </w:r>
      <w:r>
        <w:rPr>
          <w:position w:val="2"/>
        </w:rPr>
        <w:t>|</w:t>
      </w:r>
      <w:r>
        <w:rPr>
          <w:spacing w:val="23"/>
          <w:position w:val="2"/>
        </w:rPr>
        <w:t> </w:t>
      </w:r>
      <w:r>
        <w:rPr/>
        <w:t>2020</w:t>
      </w:r>
      <w:r>
        <w:rPr>
          <w:spacing w:val="22"/>
        </w:rPr>
        <w:t> </w:t>
      </w:r>
      <w:r>
        <w:rPr/>
        <w:t>–</w:t>
      </w:r>
      <w:r>
        <w:rPr>
          <w:spacing w:val="23"/>
        </w:rPr>
        <w:t> </w:t>
      </w:r>
      <w:r>
        <w:rPr>
          <w:spacing w:val="-4"/>
        </w:rPr>
        <w:t>2024</w:t>
      </w:r>
    </w:p>
    <w:p>
      <w:pPr>
        <w:pStyle w:val="BodyText"/>
        <w:spacing w:before="1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2647949</wp:posOffset>
                </wp:positionH>
                <wp:positionV relativeFrom="paragraph">
                  <wp:posOffset>237523</wp:posOffset>
                </wp:positionV>
                <wp:extent cx="4920615" cy="23812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8.702627pt;width:387.45pt;height:18.75pt;mso-position-horizontal-relative:page;mso-position-vertical-relative:paragraph;z-index:-15727616;mso-wrap-distance-left:0;mso-wrap-distance-right:0" type="#_x0000_t202" id="docshape10" filled="true" fillcolor="#424242" stroked="false"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2"/>
          <w:numId w:val="1"/>
        </w:numPr>
        <w:tabs>
          <w:tab w:pos="4026" w:val="left" w:leader="none"/>
        </w:tabs>
        <w:spacing w:line="343" w:lineRule="exact" w:before="164" w:after="0"/>
        <w:ind w:left="4026" w:right="0" w:hanging="296"/>
        <w:jc w:val="left"/>
        <w:rPr>
          <w:sz w:val="18"/>
        </w:rPr>
      </w:pPr>
      <w:r>
        <w:rPr>
          <w:w w:val="105"/>
          <w:sz w:val="18"/>
        </w:rPr>
        <w:t>Registered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Nurse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License,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nursing,</w:t>
      </w:r>
      <w:r>
        <w:rPr>
          <w:spacing w:val="16"/>
          <w:w w:val="105"/>
          <w:sz w:val="18"/>
        </w:rPr>
        <w:t> </w:t>
      </w:r>
      <w:r>
        <w:rPr>
          <w:spacing w:val="-4"/>
          <w:w w:val="105"/>
          <w:sz w:val="18"/>
        </w:rPr>
        <w:t>2024</w:t>
      </w:r>
    </w:p>
    <w:p>
      <w:pPr>
        <w:pStyle w:val="ListParagraph"/>
        <w:numPr>
          <w:ilvl w:val="2"/>
          <w:numId w:val="1"/>
        </w:numPr>
        <w:tabs>
          <w:tab w:pos="4025" w:val="left" w:leader="none"/>
          <w:tab w:pos="4027" w:val="left" w:leader="none"/>
        </w:tabs>
        <w:spacing w:line="201" w:lineRule="auto" w:before="25" w:after="0"/>
        <w:ind w:left="4027" w:right="411" w:hanging="298"/>
        <w:jc w:val="left"/>
        <w:rPr>
          <w:sz w:val="18"/>
        </w:rPr>
      </w:pPr>
      <w:r>
        <w:rPr>
          <w:w w:val="105"/>
          <w:sz w:val="18"/>
        </w:rPr>
        <w:t>National Council Licensure Examination for Registered Nurses, National Council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 State Boards of Nursing, 2024</w:t>
      </w:r>
    </w:p>
    <w:p>
      <w:pPr>
        <w:pStyle w:val="ListParagraph"/>
        <w:numPr>
          <w:ilvl w:val="2"/>
          <w:numId w:val="1"/>
        </w:numPr>
        <w:tabs>
          <w:tab w:pos="4026" w:val="left" w:leader="none"/>
        </w:tabs>
        <w:spacing w:line="240" w:lineRule="auto" w:before="43" w:after="0"/>
        <w:ind w:left="4026" w:right="0" w:hanging="296"/>
        <w:jc w:val="left"/>
        <w:rPr>
          <w:sz w:val="18"/>
        </w:rPr>
      </w:pPr>
      <w:r>
        <w:rPr>
          <w:w w:val="105"/>
          <w:sz w:val="18"/>
        </w:rPr>
        <w:t>Nonviolent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Crisis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Intervention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Training,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Crisis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Prevention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Institute,</w:t>
      </w:r>
      <w:r>
        <w:rPr>
          <w:spacing w:val="12"/>
          <w:w w:val="105"/>
          <w:sz w:val="18"/>
        </w:rPr>
        <w:t> </w:t>
      </w:r>
      <w:r>
        <w:rPr>
          <w:spacing w:val="-4"/>
          <w:w w:val="105"/>
          <w:sz w:val="18"/>
        </w:rPr>
        <w:t>2024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5717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0" h="10706100">
                              <a:moveTo>
                                <a:pt x="2571737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571737" y="10706087"/>
                              </a:lnTo>
                              <a:lnTo>
                                <a:pt x="2571737" y="8096250"/>
                              </a:lnTo>
                              <a:lnTo>
                                <a:pt x="2571737" y="2609850"/>
                              </a:lnTo>
                              <a:lnTo>
                                <a:pt x="2571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202.5pt;height:843pt;mso-position-horizontal-relative:page;mso-position-vertical-relative:page;z-index:15730688" id="docshape11" coordorigin="0,0" coordsize="4050,16860" path="m4050,0l0,0,0,4110,0,12750,0,16860,4050,16860,4050,12750,4050,4110,405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ListParagraph"/>
        <w:numPr>
          <w:ilvl w:val="2"/>
          <w:numId w:val="1"/>
        </w:numPr>
        <w:tabs>
          <w:tab w:pos="4026" w:val="left" w:leader="none"/>
        </w:tabs>
        <w:spacing w:line="240" w:lineRule="auto" w:before="0" w:after="0"/>
        <w:ind w:left="4026" w:right="0" w:hanging="296"/>
        <w:jc w:val="left"/>
        <w:rPr>
          <w:sz w:val="18"/>
        </w:rPr>
      </w:pPr>
      <w:r>
        <w:rPr>
          <w:w w:val="105"/>
          <w:sz w:val="18"/>
        </w:rPr>
        <w:t>Basic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Life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Support,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American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Heart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Association,</w:t>
      </w:r>
      <w:r>
        <w:rPr>
          <w:spacing w:val="21"/>
          <w:w w:val="105"/>
          <w:sz w:val="18"/>
        </w:rPr>
        <w:t> </w:t>
      </w:r>
      <w:r>
        <w:rPr>
          <w:spacing w:val="-4"/>
          <w:w w:val="105"/>
          <w:sz w:val="18"/>
        </w:rPr>
        <w:t>2026</w:t>
      </w:r>
    </w:p>
    <w:sectPr>
      <w:pgSz w:w="11920" w:h="16860"/>
      <w:pgMar w:top="0" w:bottom="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2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4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6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0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314" w:lineRule="exact"/>
      <w:ind w:left="330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3619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73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ictor.varg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2026-10-11T02:29:22Z</dcterms:created>
  <dcterms:modified xsi:type="dcterms:W3CDTF">2026-10-11T02:29:22Z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