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Pedro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10"/>
          <w:sz w:val="74"/>
        </w:rPr>
        <w:t>Garrison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Y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H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F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F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E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(318)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  <w:spacing w:before="157"/>
      </w:pPr>
    </w:p>
    <w:p>
      <w:pPr>
        <w:pStyle w:val="BodyText"/>
        <w:ind w:left="839"/>
      </w:pPr>
      <w:hyperlink r:id="rId5">
        <w:r>
          <w:rPr>
            <w:spacing w:val="-2"/>
            <w:w w:val="105"/>
          </w:rPr>
          <w:t>pedro.garrison@example.com</w:t>
        </w:r>
      </w:hyperlink>
    </w:p>
    <w:p>
      <w:pPr>
        <w:spacing w:line="268" w:lineRule="auto" w:before="74"/>
        <w:ind w:left="314" w:right="33" w:hanging="1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Psychiatric nursing professional with 6 years of experience completing over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1,218 psychiatric assessments across adult inpatient and subacute behavioral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health units. Reduced aggressive behavior incidents by 23.6 points per 100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patient days by co-leading staff training on Nonviolent Crisis Intervention techniques. Holds a Registered Nurse License and Nonviolent Crisis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Intervention Training certification, with consistent use of EHR documentation, suicide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risk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screening,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multidisciplinary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coordination.</w:t>
      </w:r>
    </w:p>
    <w:p>
      <w:pPr>
        <w:pStyle w:val="BodyText"/>
        <w:rPr>
          <w:sz w:val="18"/>
        </w:rPr>
      </w:pPr>
    </w:p>
    <w:p>
      <w:pPr>
        <w:pStyle w:val="BodyText"/>
        <w:spacing w:before="153"/>
        <w:rPr>
          <w:sz w:val="18"/>
        </w:rPr>
      </w:pPr>
    </w:p>
    <w:p>
      <w:pPr>
        <w:pStyle w:val="Heading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383" w:firstLine="0"/>
        <w:jc w:val="left"/>
        <w:rPr>
          <w:sz w:val="18"/>
        </w:rPr>
      </w:pPr>
      <w:r>
        <w:rPr>
          <w:w w:val="105"/>
          <w:sz w:val="18"/>
        </w:rPr>
        <w:t>Psychiatric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River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Behavioral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Center,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Natchitoches,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 2023 – 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/>
        <w:t>Natchitoches,</w:t>
      </w:r>
      <w:r>
        <w:rPr>
          <w:spacing w:val="20"/>
        </w:rPr>
        <w:t> </w:t>
      </w:r>
      <w:r>
        <w:rPr/>
        <w:t>LA</w:t>
      </w:r>
      <w:r>
        <w:rPr>
          <w:spacing w:val="7"/>
        </w:rPr>
        <w:t> </w:t>
      </w:r>
      <w:r>
        <w:rPr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670"/>
      </w:pPr>
      <w:r>
        <w:rPr>
          <w:w w:val="105"/>
        </w:rPr>
        <w:t>Psychiatric</w:t>
      </w:r>
      <w:r>
        <w:rPr>
          <w:spacing w:val="-12"/>
          <w:w w:val="105"/>
        </w:rPr>
        <w:t> </w:t>
      </w:r>
      <w:r>
        <w:rPr>
          <w:w w:val="105"/>
        </w:rPr>
        <w:t>Assessment </w:t>
      </w:r>
      <w:r>
        <w:rPr>
          <w:spacing w:val="-2"/>
          <w:w w:val="105"/>
        </w:rPr>
        <w:t>De-escalation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Techniques </w:t>
      </w:r>
      <w:r>
        <w:rPr>
          <w:w w:val="105"/>
        </w:rPr>
        <w:t>Suicide Risk Screening</w:t>
      </w:r>
    </w:p>
    <w:p>
      <w:pPr>
        <w:pStyle w:val="BodyText"/>
        <w:spacing w:line="273" w:lineRule="auto" w:before="15"/>
        <w:ind w:left="653"/>
      </w:pPr>
      <w:r>
        <w:rPr>
          <w:spacing w:val="-2"/>
          <w:w w:val="105"/>
        </w:rPr>
        <w:t>Psychotropic Medication Administration</w:t>
      </w:r>
    </w:p>
    <w:p>
      <w:pPr>
        <w:pStyle w:val="BodyText"/>
        <w:spacing w:line="391" w:lineRule="auto" w:before="91"/>
        <w:ind w:left="653" w:right="966"/>
      </w:pPr>
      <w:r>
        <w:rPr>
          <w:w w:val="105"/>
        </w:rPr>
        <w:t>EHR Documentation Vital</w:t>
      </w:r>
      <w:r>
        <w:rPr>
          <w:spacing w:val="-12"/>
          <w:w w:val="105"/>
        </w:rPr>
        <w:t> </w:t>
      </w:r>
      <w:r>
        <w:rPr>
          <w:w w:val="105"/>
        </w:rPr>
        <w:t>Signs</w:t>
      </w:r>
      <w:r>
        <w:rPr>
          <w:spacing w:val="-12"/>
          <w:w w:val="105"/>
        </w:rPr>
        <w:t> </w:t>
      </w:r>
      <w:r>
        <w:rPr>
          <w:w w:val="105"/>
        </w:rPr>
        <w:t>Monitoring HIPAA</w:t>
      </w:r>
      <w:r>
        <w:rPr>
          <w:spacing w:val="-12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391" w:lineRule="auto"/>
        <w:ind w:left="653" w:right="-5"/>
      </w:pPr>
      <w:r>
        <w:rPr>
          <w:w w:val="105"/>
        </w:rPr>
        <w:t>Multidisciplinary</w:t>
      </w:r>
      <w:r>
        <w:rPr>
          <w:spacing w:val="-12"/>
          <w:w w:val="105"/>
        </w:rPr>
        <w:t> </w:t>
      </w:r>
      <w:r>
        <w:rPr>
          <w:w w:val="105"/>
        </w:rPr>
        <w:t>Care</w:t>
      </w:r>
      <w:r>
        <w:rPr>
          <w:spacing w:val="-12"/>
          <w:w w:val="105"/>
        </w:rPr>
        <w:t> </w:t>
      </w:r>
      <w:r>
        <w:rPr>
          <w:w w:val="105"/>
        </w:rPr>
        <w:t>Coordination </w:t>
      </w:r>
      <w:r>
        <w:rPr>
          <w:spacing w:val="-2"/>
          <w:w w:val="105"/>
        </w:rPr>
        <w:t>Phlebotomy</w:t>
      </w:r>
    </w:p>
    <w:p>
      <w:pPr>
        <w:pStyle w:val="BodyText"/>
        <w:spacing w:before="15"/>
        <w:ind w:left="653"/>
      </w:pPr>
      <w:r>
        <w:rPr>
          <w:w w:val="105"/>
        </w:rPr>
        <w:t>Crisis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Intervention</w:t>
      </w:r>
    </w:p>
    <w:p>
      <w:pPr>
        <w:pStyle w:val="BodyText"/>
        <w:spacing w:line="273" w:lineRule="auto" w:before="94"/>
        <w:ind w:left="616"/>
      </w:pPr>
      <w:r>
        <w:rPr/>
        <w:br w:type="column"/>
      </w:r>
      <w:r>
        <w:rPr>
          <w:w w:val="105"/>
        </w:rPr>
        <w:t>Completed 743 psychiatric assessments over 28 months on a 24-bed adult inpatient unit, using structured clinical interviews and suicide risk screening tools to guide treatment decisions.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Improved patient outcomes by 11.3 points on the unit's behavioral progress scale over 18 months through individualized intervention tracking in the EHR.</w:t>
      </w:r>
    </w:p>
    <w:p>
      <w:pPr>
        <w:pStyle w:val="BodyText"/>
        <w:spacing w:line="273" w:lineRule="auto" w:before="90"/>
        <w:ind w:left="616" w:right="320"/>
      </w:pPr>
      <w:r>
        <w:rPr>
          <w:w w:val="105"/>
        </w:rPr>
        <w:t>Coordinated with psychiatrists and social workers during 8 multidisciplinary treatment team meetings per month, presenting symptom trend data and recommending intervention changes.</w:t>
      </w:r>
    </w:p>
    <w:p>
      <w:pPr>
        <w:pStyle w:val="BodyText"/>
        <w:spacing w:line="273" w:lineRule="auto" w:before="91"/>
        <w:ind w:left="616" w:right="236"/>
      </w:pPr>
      <w:r>
        <w:rPr>
          <w:w w:val="105"/>
        </w:rPr>
        <w:t>Administer scheduled psychotropic medications and long-acting injections, monitoring vital signs and documenting clinical responses within 40 minutes of each </w:t>
      </w:r>
      <w:r>
        <w:rPr>
          <w:spacing w:val="-4"/>
          <w:w w:val="105"/>
        </w:rPr>
        <w:t>dose.</w:t>
      </w:r>
    </w:p>
    <w:p>
      <w:pPr>
        <w:pStyle w:val="BodyText"/>
        <w:spacing w:before="83"/>
      </w:pPr>
    </w:p>
    <w:p>
      <w:pPr>
        <w:spacing w:line="261" w:lineRule="auto" w:before="0"/>
        <w:ind w:left="77" w:right="320" w:firstLine="0"/>
        <w:jc w:val="left"/>
        <w:rPr>
          <w:sz w:val="18"/>
        </w:rPr>
      </w:pPr>
      <w:r>
        <w:rPr>
          <w:sz w:val="18"/>
        </w:rPr>
        <w:t>Psychiatric Registered Nurse | Kisatchie Pines Community Hospital, Leesville, LA | 2021 – 2023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 w:before="1"/>
        <w:ind w:left="616" w:right="320"/>
      </w:pPr>
      <w:r>
        <w:rPr>
          <w:w w:val="105"/>
        </w:rPr>
        <w:t>Completed 289 psychiatric assessments across a 20-bed behavioral health unit over</w:t>
      </w:r>
      <w:r>
        <w:rPr>
          <w:spacing w:val="-4"/>
          <w:w w:val="105"/>
        </w:rPr>
        <w:t> </w:t>
      </w:r>
      <w:r>
        <w:rPr>
          <w:w w:val="105"/>
        </w:rPr>
        <w:t>22</w:t>
      </w:r>
      <w:r>
        <w:rPr>
          <w:spacing w:val="-4"/>
          <w:w w:val="105"/>
        </w:rPr>
        <w:t> </w:t>
      </w:r>
      <w:r>
        <w:rPr>
          <w:w w:val="105"/>
        </w:rPr>
        <w:t>months,</w:t>
      </w:r>
      <w:r>
        <w:rPr>
          <w:spacing w:val="-4"/>
          <w:w w:val="105"/>
        </w:rPr>
        <w:t> </w:t>
      </w:r>
      <w:r>
        <w:rPr>
          <w:w w:val="105"/>
        </w:rPr>
        <w:t>documenting</w:t>
      </w:r>
      <w:r>
        <w:rPr>
          <w:spacing w:val="-3"/>
          <w:w w:val="105"/>
        </w:rPr>
        <w:t> </w:t>
      </w:r>
      <w:r>
        <w:rPr>
          <w:w w:val="105"/>
        </w:rPr>
        <w:t>mental</w:t>
      </w:r>
      <w:r>
        <w:rPr>
          <w:spacing w:val="-4"/>
          <w:w w:val="105"/>
        </w:rPr>
        <w:t> </w:t>
      </w:r>
      <w:r>
        <w:rPr>
          <w:w w:val="105"/>
        </w:rPr>
        <w:t>status</w:t>
      </w:r>
      <w:r>
        <w:rPr>
          <w:spacing w:val="-4"/>
          <w:w w:val="105"/>
        </w:rPr>
        <w:t> </w:t>
      </w:r>
      <w:r>
        <w:rPr>
          <w:w w:val="105"/>
        </w:rPr>
        <w:t>ﬁndings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risk</w:t>
      </w:r>
      <w:r>
        <w:rPr>
          <w:spacing w:val="-4"/>
          <w:w w:val="105"/>
        </w:rPr>
        <w:t> </w:t>
      </w:r>
      <w:r>
        <w:rPr>
          <w:w w:val="105"/>
        </w:rPr>
        <w:t>levels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EHR.</w:t>
      </w:r>
    </w:p>
    <w:p>
      <w:pPr>
        <w:pStyle w:val="BodyText"/>
        <w:spacing w:line="273" w:lineRule="auto" w:before="105"/>
        <w:ind w:left="616" w:right="236"/>
      </w:pPr>
      <w:r>
        <w:rPr>
          <w:w w:val="105"/>
        </w:rPr>
        <w:t>Reduced aggressive behavior incidents by 23.6 points per 100 patient days over 12 months by co-leading weekly in-service sessions on Nonviolent Crisis Intervention techniques for 14 staff members.</w:t>
      </w:r>
    </w:p>
    <w:p>
      <w:pPr>
        <w:pStyle w:val="BodyText"/>
        <w:spacing w:line="273" w:lineRule="auto" w:before="91"/>
        <w:ind w:left="616" w:right="236"/>
      </w:pPr>
      <w:r>
        <w:rPr>
          <w:w w:val="105"/>
        </w:rPr>
        <w:t>Contributed to a 9.03-point improvement in patient outcome scores by collaborating with social workers on transition planning and aftercare referrals.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Performed blood draws using phlebotomy supplies and processed lab orders for 17 patients per shift, ﬂagging abnormal values for the attending psychiatrist within 25 </w:t>
      </w:r>
      <w:r>
        <w:rPr>
          <w:spacing w:val="-2"/>
          <w:w w:val="105"/>
        </w:rPr>
        <w:t>minutes.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40" w:space="685"/>
            <w:col w:w="7145"/>
          </w:cols>
        </w:sectPr>
      </w:pPr>
    </w:p>
    <w:p>
      <w:pPr>
        <w:pStyle w:val="BodyText"/>
        <w:spacing w:before="4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10382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876674"/>
                            <a:ext cx="47625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72100">
                                <a:moveTo>
                                  <a:pt x="47625" y="5344934"/>
                                </a:moveTo>
                                <a:lnTo>
                                  <a:pt x="27165" y="5324475"/>
                                </a:lnTo>
                                <a:lnTo>
                                  <a:pt x="20472" y="5324475"/>
                                </a:lnTo>
                                <a:lnTo>
                                  <a:pt x="0" y="5344934"/>
                                </a:lnTo>
                                <a:lnTo>
                                  <a:pt x="0" y="5348516"/>
                                </a:lnTo>
                                <a:lnTo>
                                  <a:pt x="0" y="5351640"/>
                                </a:lnTo>
                                <a:lnTo>
                                  <a:pt x="20472" y="5372100"/>
                                </a:lnTo>
                                <a:lnTo>
                                  <a:pt x="27165" y="5372100"/>
                                </a:lnTo>
                                <a:lnTo>
                                  <a:pt x="47625" y="5351640"/>
                                </a:lnTo>
                                <a:lnTo>
                                  <a:pt x="47625" y="5344934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4887734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34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34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4430547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47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4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84448" id="docshapegroup1" coordorigin="0,0" coordsize="11415,16860">
                <v:shape style="position:absolute;left:0;top:0;width:4095;height:16860" id="docshape2" coordorigin="0,0" coordsize="4095,16860" path="m4095,0l0,0,0,16350,0,16860,4095,16860,4095,1635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015" id="docshape7" coordorigin="780,7365" coordsize="75,3015" path="m855,10337l854,10332,850,10323,848,10319,841,10312,837,10310,828,10306,823,10305,812,10305,807,10306,798,10310,794,10312,787,10319,785,10323,781,10332,780,10337,780,10343,780,10348,781,10353,785,10362,787,10366,794,10373,798,10375,807,10379,812,10380,823,10380,828,10379,837,10375,841,10373,848,10366,850,10362,854,10353,855,10348,855,10337x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422l854,9417,850,9408,848,9404,841,9397,837,9395,828,9391,823,9390,812,9390,807,9391,798,9395,794,9397,787,9404,785,9408,781,9417,780,9422,780,9428,780,9433,781,9438,785,9447,787,9451,794,9458,798,9460,807,9464,812,9465,823,9465,828,9464,837,9460,841,9458,848,9451,850,9447,854,9438,855,9433,855,9422xm855,9122l854,9117,850,9108,848,9104,841,9097,837,9095,828,9091,823,9090,812,9090,807,9091,798,9095,794,9097,787,9104,785,9108,781,9117,780,9122,780,9128,780,9133,781,9138,785,9147,787,9151,794,9158,798,9160,807,9164,812,9165,823,9165,828,9164,837,9160,841,9158,848,9151,850,9147,854,9138,855,9133,855,9122xm855,8822l854,8817,850,8808,848,8804,841,8797,837,8795,828,8791,823,8790,812,8790,807,8791,798,8795,794,8797,787,8804,785,8808,781,8817,780,8822,780,8828,780,8833,781,8838,785,8847,787,8851,794,8858,798,8860,807,8864,812,8865,823,8865,828,8864,837,8860,841,8858,848,8851,850,8847,854,8838,855,8833,855,882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664;top:6105;width:75;height:8460" id="docshape9" coordorigin="4665,6105" coordsize="75,8460" path="m4740,14522l4739,14517,4735,14508,4733,14504,4726,14497,4722,14495,4713,14491,4708,14490,4697,14490,4692,14491,4683,14495,4679,14497,4672,14504,4670,14508,4666,14517,4665,14522,4665,14528,4665,14533,4666,14538,4670,14547,4672,14551,4679,14558,4683,14560,4692,14564,4697,14565,4708,14565,4713,14564,4722,14560,4726,14558,4733,14551,4735,14547,4739,14538,4740,14533,4740,14522xm4740,13802l4739,13797,4735,13788,4733,13784,4726,13777,4722,13775,4713,13771,4708,13770,4697,13770,4692,13771,4683,13775,4679,13777,4672,13784,4670,13788,4666,13797,4665,13802,4665,13808,4665,13813,4666,13818,4670,13827,4672,13831,4679,13838,4683,13840,4692,13844,4697,13845,4708,13845,4713,13844,4722,13840,4726,13838,4733,13831,4735,13827,4739,13818,4740,13813,4740,13802xm4740,13082l4739,13077,4735,13068,4733,13064,4726,13057,4722,13055,4713,13051,4708,13050,4697,13050,4692,13051,4683,13055,4679,13057,4672,13064,4670,13068,4666,13077,4665,13082,4665,13088,4665,13093,4666,13098,4670,13107,4672,13111,4679,13118,4683,13120,4692,13124,4697,13125,4708,13125,4713,13124,4722,13120,4726,13118,4733,13111,4735,13107,4739,13098,4740,13093,4740,13082xm4740,11462l4739,11457,4735,11448,4733,11444,4726,11437,4722,11435,4713,11431,4708,11430,4697,11430,4692,11431,4683,11435,4679,11437,4672,11444,4670,11448,4666,11457,4665,11462,4665,11468,4665,11473,4666,11478,4670,11487,4672,11491,4679,11498,4683,11500,4692,11504,4697,11505,4708,11505,4713,11504,4722,11500,4726,11498,4733,11491,4735,11487,4739,11478,4740,11473,4740,11462xm4740,10952l4739,10947,4735,10938,4733,10934,4726,10927,4722,10925,4713,10921,4708,10920,4697,10920,4692,10921,4683,10925,4679,10927,4672,10934,4670,10938,4666,10947,4665,10952,4665,10958,4665,10963,4666,10968,4670,10977,4672,10981,4679,10988,4683,10990,4692,10994,4697,10995,4708,10995,4713,10994,4722,10990,4726,10988,4733,10981,4735,10977,4739,10968,4740,10963,4740,10952xm4740,10217l4739,10212,4735,10203,4733,10199,4726,10192,4722,10190,4713,10186,4708,10185,4697,10185,4692,10186,4683,10190,4679,10192,4672,10199,4670,10203,4666,10212,4665,10217,4665,10223,4665,10228,4666,10233,4670,10242,4672,10246,4679,10253,4683,10255,4692,10259,4697,10260,4708,10260,4713,10259,4722,10255,4726,10253,4733,10246,4735,10242,4739,10233,4740,10228,4740,10217xm4740,9707l4739,9702,4735,9693,4733,9689,4726,9682,4722,9680,4713,9676,4708,9675,4697,9675,4692,9676,4683,9680,4679,9682,4672,9689,4670,9693,4666,9702,4665,9707,4665,9713,4665,9718,4666,9723,4670,9732,4672,9736,4679,9743,4683,9745,4692,9749,4697,9750,4708,9750,4713,9749,4722,9745,4726,9743,4733,9736,4735,9732,4739,9723,4740,9718,4740,9707xm4740,8087l4739,8082,4735,8073,4733,8069,4726,8062,4722,8060,4713,8056,4708,8055,4697,8055,4692,8056,4683,8060,4679,8062,4672,8069,4670,8073,4666,8082,4665,8087,4665,8093,4665,8098,4666,8103,4670,8112,4672,8116,4679,8123,4683,8125,4692,8129,4697,8130,4708,8130,4713,8129,4722,8125,4726,8123,4733,8116,4735,8112,4739,8103,4740,8098,4740,8087xm4740,7367l4739,7362,4735,7353,4733,7349,4726,7342,4722,7340,4713,7336,4708,7335,4697,7335,4692,7336,4683,7340,4679,7342,4672,7349,4670,7353,4666,7362,4665,7367,4665,7373,4665,7378,4666,7383,4670,7392,4672,7396,4679,7403,4683,7405,4692,7409,4697,7410,4708,7410,4713,7409,4722,7405,4726,7403,4733,7396,4735,7392,4739,7383,4740,7378,4740,7367xm4740,6857l4739,6852,4735,6843,4733,6839,4726,6832,4722,6830,4713,6826,4708,6825,4697,6825,4692,6826,4683,6830,4679,6832,4672,6839,4670,6843,4666,6852,4665,6857,4665,6863,4665,6868,4666,6873,4670,6882,4672,6886,4679,6893,4683,6895,4692,6899,4697,6900,4708,6900,4713,6899,4722,6895,4726,6893,4733,6886,4735,6882,4739,6873,4740,6868,4740,685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001" w:right="291" w:firstLine="0"/>
        <w:jc w:val="left"/>
        <w:rPr>
          <w:sz w:val="18"/>
        </w:rPr>
      </w:pPr>
      <w:r>
        <w:rPr>
          <w:w w:val="105"/>
          <w:sz w:val="18"/>
        </w:rPr>
        <w:t>Registered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Behavioral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Vermilion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Center,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Abbeville, LA | 2020 – 2021</w:t>
      </w:r>
    </w:p>
    <w:p>
      <w:pPr>
        <w:pStyle w:val="BodyText"/>
        <w:spacing w:before="75"/>
      </w:pPr>
    </w:p>
    <w:p>
      <w:pPr>
        <w:pStyle w:val="BodyText"/>
        <w:spacing w:line="273" w:lineRule="auto"/>
        <w:ind w:left="4540" w:right="291"/>
      </w:pPr>
      <w:r>
        <w:rPr>
          <w:w w:val="105"/>
        </w:rPr>
        <w:t>Completed 186 psychiatric assessments during a 13-month period on a 16-bed subacute psychiatric ﬂoor, recording behavioral observations and medication responses in the EHR.</w:t>
      </w:r>
    </w:p>
    <w:p>
      <w:pPr>
        <w:pStyle w:val="BodyText"/>
        <w:spacing w:line="273" w:lineRule="auto" w:before="91"/>
        <w:ind w:left="4540" w:right="291"/>
      </w:pPr>
      <w:r>
        <w:rPr>
          <w:w w:val="105"/>
        </w:rPr>
        <w:t>Improved patient outcome scores by 8.4 points on a standardized rating scale over 10 months by identifying early symptom changes during daily assessments and alerting the treatment team.</w:t>
      </w:r>
    </w:p>
    <w:p>
      <w:pPr>
        <w:pStyle w:val="BodyText"/>
        <w:spacing w:line="273" w:lineRule="auto" w:before="91"/>
        <w:ind w:left="4540" w:right="291"/>
      </w:pPr>
      <w:r>
        <w:rPr>
          <w:w w:val="105"/>
        </w:rPr>
        <w:t>Monitored vital signs for 14 patients per 12-hour shift using bedside equipment, reporting deviations to the charge nurse within 15 minutes of detection.</w:t>
      </w:r>
    </w:p>
    <w:p>
      <w:pPr>
        <w:pStyle w:val="Heading1"/>
        <w:spacing w:before="266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Bachelor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Science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Nursing</w:t>
      </w:r>
    </w:p>
    <w:p>
      <w:pPr>
        <w:pStyle w:val="BodyText"/>
        <w:spacing w:before="22"/>
        <w:ind w:left="4001"/>
      </w:pPr>
      <w:r>
        <w:rPr>
          <w:w w:val="105"/>
        </w:rPr>
        <w:t>Northwestern</w:t>
      </w:r>
      <w:r>
        <w:rPr>
          <w:spacing w:val="-10"/>
          <w:w w:val="105"/>
        </w:rPr>
        <w:t> </w:t>
      </w:r>
      <w:r>
        <w:rPr>
          <w:w w:val="105"/>
        </w:rPr>
        <w:t>State</w:t>
      </w:r>
      <w:r>
        <w:rPr>
          <w:spacing w:val="-10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Louisiana,</w:t>
      </w:r>
      <w:r>
        <w:rPr>
          <w:spacing w:val="-9"/>
          <w:w w:val="105"/>
        </w:rPr>
        <w:t> </w:t>
      </w:r>
      <w:r>
        <w:rPr>
          <w:w w:val="105"/>
        </w:rPr>
        <w:t>Natchitoches,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2016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38"/>
        <w:ind w:left="637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7568565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819275">
                                <a:moveTo>
                                  <a:pt x="7568183" y="1819274"/>
                                </a:moveTo>
                                <a:lnTo>
                                  <a:pt x="0" y="1819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819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600325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819275">
                                <a:moveTo>
                                  <a:pt x="2600324" y="1819274"/>
                                </a:moveTo>
                                <a:lnTo>
                                  <a:pt x="0" y="1819274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819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09862" y="923924"/>
                            <a:ext cx="4762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52475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3936" id="docshapegroup10" coordorigin="0,0" coordsize="11919,16860">
                <v:rect style="position:absolute;left:0;top:0;width:4095;height:16860" id="docshape11" filled="true" fillcolor="#664ea6" stroked="false">
                  <v:fill opacity="32899f" type="solid"/>
                </v:rect>
                <v:rect style="position:absolute;left:0;top:510;width:11919;height:2865" id="docshape12" filled="true" fillcolor="#ffffff" stroked="false">
                  <v:fill type="solid"/>
                </v:rect>
                <v:rect style="position:absolute;left:0;top:510;width:4095;height:2865" id="docshape13" filled="true" fillcolor="#664ea6" stroked="false">
                  <v:fill opacity="32899f" type="solid"/>
                </v:rect>
                <v:shape style="position:absolute;left:4424;top:1455;width:75;height:1185" id="docshape14" coordorigin="4425,1455" coordsize="75,1185" path="m4500,2597l4499,2592,4495,2583,4493,2579,4486,2572,4482,2570,4473,2566,4468,2565,4457,2565,4452,2566,4443,2570,4439,2572,4432,2579,4430,2583,4426,2592,4425,2597,4425,2603,4425,2608,4426,2613,4430,2622,4432,2626,4439,2633,4443,2635,4452,2639,4457,2640,4468,2640,4473,2639,4482,2635,4486,2633,4493,2626,4495,2622,4499,2613,4500,2608,4500,2597xm4500,2297l4499,2292,4495,2283,4493,2279,4486,2272,4482,2270,4473,2266,4468,2265,4457,2265,4452,2266,4443,2270,4439,2272,4432,2279,4430,2283,4426,2292,4425,2297,4425,2303,4425,2308,4426,2313,4430,2322,4432,2326,4439,2333,4443,2335,4452,2339,4457,2340,4468,2340,4473,2339,4482,2335,4486,2333,4493,2326,4495,2322,4499,2313,4500,2308,4500,2297xm4500,1787l4499,1782,4495,1773,4493,1769,4486,1762,4482,1760,4473,1756,4468,1755,4457,1755,4452,1756,4443,1760,4439,1762,4432,1769,4430,1773,4426,1782,4425,1787,4425,1793,4425,1798,4426,1803,4430,1812,4432,1816,4439,1823,4443,1825,4452,1829,4457,1830,4468,1830,4473,1829,4482,1825,4486,1823,4493,1816,4495,1812,4499,1803,4500,1798,4500,1787xm4500,1487l4499,1482,4495,1473,4493,1469,4486,1462,4482,1460,4473,1456,4468,1455,4457,1455,4452,1456,4443,1460,4439,1462,4432,1469,4430,1473,4426,1482,4425,1487,4425,1493,4425,1498,4426,1503,4430,1512,4432,1516,4439,1523,4443,1525,4452,1529,4457,1530,4468,1530,4473,1529,4482,1525,4486,1523,4493,1516,4495,1512,4499,1503,4500,1498,4500,14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CERTIFICATIONS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ind w:left="4299"/>
      </w:pPr>
      <w:r>
        <w:rPr>
          <w:w w:val="105"/>
        </w:rPr>
        <w:t>Registered</w:t>
      </w:r>
      <w:r>
        <w:rPr>
          <w:spacing w:val="-6"/>
          <w:w w:val="105"/>
        </w:rPr>
        <w:t> </w:t>
      </w:r>
      <w:r>
        <w:rPr>
          <w:w w:val="105"/>
        </w:rPr>
        <w:t>Nurse</w:t>
      </w:r>
      <w:r>
        <w:rPr>
          <w:spacing w:val="-6"/>
          <w:w w:val="105"/>
        </w:rPr>
        <w:t> </w:t>
      </w:r>
      <w:r>
        <w:rPr>
          <w:w w:val="105"/>
        </w:rPr>
        <w:t>License,</w:t>
      </w:r>
      <w:r>
        <w:rPr>
          <w:spacing w:val="-6"/>
          <w:w w:val="105"/>
        </w:rPr>
        <w:t> </w:t>
      </w:r>
      <w:r>
        <w:rPr>
          <w:w w:val="105"/>
        </w:rPr>
        <w:t>State</w:t>
      </w:r>
      <w:r>
        <w:rPr>
          <w:spacing w:val="-6"/>
          <w:w w:val="105"/>
        </w:rPr>
        <w:t> </w:t>
      </w:r>
      <w:r>
        <w:rPr>
          <w:w w:val="105"/>
        </w:rPr>
        <w:t>board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nursing,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line="273" w:lineRule="auto" w:before="116"/>
        <w:ind w:left="4299" w:right="291"/>
      </w:pP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Licensure</w:t>
      </w:r>
      <w:r>
        <w:rPr>
          <w:spacing w:val="-5"/>
          <w:w w:val="105"/>
        </w:rPr>
        <w:t> </w:t>
      </w:r>
      <w:r>
        <w:rPr>
          <w:w w:val="105"/>
        </w:rPr>
        <w:t>Examination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Registered</w:t>
      </w:r>
      <w:r>
        <w:rPr>
          <w:spacing w:val="-5"/>
          <w:w w:val="105"/>
        </w:rPr>
        <w:t> </w:t>
      </w:r>
      <w:r>
        <w:rPr>
          <w:w w:val="105"/>
        </w:rPr>
        <w:t>Nurses,</w:t>
      </w:r>
      <w:r>
        <w:rPr>
          <w:spacing w:val="-5"/>
          <w:w w:val="105"/>
        </w:rPr>
        <w:t> </w: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of State Boards of Nursing, 2020</w:t>
      </w:r>
    </w:p>
    <w:p>
      <w:pPr>
        <w:pStyle w:val="BodyText"/>
        <w:spacing w:line="391" w:lineRule="auto" w:before="91"/>
        <w:ind w:left="4299" w:right="1158"/>
      </w:pPr>
      <w:r>
        <w:rPr>
          <w:w w:val="105"/>
        </w:rPr>
        <w:t>Nonviolent</w:t>
      </w:r>
      <w:r>
        <w:rPr>
          <w:spacing w:val="-12"/>
          <w:w w:val="105"/>
        </w:rPr>
        <w:t> </w:t>
      </w:r>
      <w:r>
        <w:rPr>
          <w:w w:val="105"/>
        </w:rPr>
        <w:t>Crisis</w:t>
      </w:r>
      <w:r>
        <w:rPr>
          <w:spacing w:val="-12"/>
          <w:w w:val="105"/>
        </w:rPr>
        <w:t> </w:t>
      </w:r>
      <w:r>
        <w:rPr>
          <w:w w:val="105"/>
        </w:rPr>
        <w:t>Intervention</w:t>
      </w:r>
      <w:r>
        <w:rPr>
          <w:spacing w:val="-11"/>
          <w:w w:val="105"/>
        </w:rPr>
        <w:t> </w:t>
      </w:r>
      <w:r>
        <w:rPr>
          <w:w w:val="105"/>
        </w:rPr>
        <w:t>Training,</w:t>
      </w:r>
      <w:r>
        <w:rPr>
          <w:spacing w:val="-12"/>
          <w:w w:val="105"/>
        </w:rPr>
        <w:t> </w:t>
      </w:r>
      <w:r>
        <w:rPr>
          <w:w w:val="105"/>
        </w:rPr>
        <w:t>Crisis</w:t>
      </w:r>
      <w:r>
        <w:rPr>
          <w:spacing w:val="-12"/>
          <w:w w:val="105"/>
        </w:rPr>
        <w:t> </w:t>
      </w:r>
      <w:r>
        <w:rPr>
          <w:w w:val="105"/>
        </w:rPr>
        <w:t>Prevention</w:t>
      </w:r>
      <w:r>
        <w:rPr>
          <w:spacing w:val="-12"/>
          <w:w w:val="105"/>
        </w:rPr>
        <w:t> </w:t>
      </w:r>
      <w:r>
        <w:rPr>
          <w:w w:val="105"/>
        </w:rPr>
        <w:t>Institute,</w:t>
      </w:r>
      <w:r>
        <w:rPr>
          <w:spacing w:val="-11"/>
          <w:w w:val="105"/>
        </w:rPr>
        <w:t> </w:t>
      </w:r>
      <w:r>
        <w:rPr>
          <w:w w:val="105"/>
        </w:rPr>
        <w:t>2021 Basic Life Support, American Heart Association, 2026</w:t>
      </w:r>
    </w:p>
    <w:sectPr>
      <w:pgSz w:w="11920" w:h="16860"/>
      <w:pgMar w:top="7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dro.garris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2026-10-11T02:30:04Z</dcterms:created>
  <dcterms:modified xsi:type="dcterms:W3CDTF">2026-10-11T02:30:04Z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