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ind w:left="0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Aisha</w:t>
      </w:r>
      <w:r>
        <w:rPr>
          <w:color w:val="424242"/>
          <w:spacing w:val="31"/>
        </w:rPr>
        <w:t> </w:t>
      </w:r>
      <w:r>
        <w:rPr>
          <w:color w:val="424242"/>
          <w:spacing w:val="9"/>
        </w:rPr>
        <w:t>Ramos</w:t>
      </w:r>
    </w:p>
    <w:p>
      <w:pPr>
        <w:pStyle w:val="BodyText"/>
        <w:spacing w:before="154"/>
        <w:ind w:left="3480"/>
        <w:jc w:val="center"/>
      </w:pPr>
      <w:r>
        <w:rPr>
          <w:color w:val="424242"/>
          <w:w w:val="105"/>
        </w:rPr>
        <w:t>Coding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Specialist</w:t>
      </w:r>
    </w:p>
    <w:p>
      <w:pPr>
        <w:pStyle w:val="BodyText"/>
        <w:spacing w:before="10"/>
        <w:ind w:left="0"/>
      </w:pPr>
    </w:p>
    <w:p>
      <w:pPr>
        <w:spacing w:line="273" w:lineRule="auto" w:before="0"/>
        <w:ind w:left="4509" w:right="1026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Coding specialist with 2 years of experience assigning ICD-10-CM, CPT, and MS-DRG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codes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using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Epic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3M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Encoder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while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maintaining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HIPAA and CMS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compliance.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Reduced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average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coding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turnaround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time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from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2.8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days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</w:p>
    <w:p>
      <w:pPr>
        <w:spacing w:line="273" w:lineRule="auto" w:before="1"/>
        <w:ind w:left="6563" w:right="901" w:hanging="1963"/>
        <w:jc w:val="left"/>
        <w:rPr>
          <w:sz w:val="16"/>
        </w:rPr>
      </w:pPr>
      <w:r>
        <w:rPr>
          <w:color w:val="424242"/>
          <w:w w:val="105"/>
          <w:sz w:val="16"/>
        </w:rPr>
        <w:t>1.4 days by batching similar case types and prioritizing flagged discharges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across 4 inpatient units.</w:t>
      </w:r>
    </w:p>
    <w:p>
      <w:pPr>
        <w:pStyle w:val="BodyText"/>
        <w:spacing w:before="10" w:after="1"/>
        <w:ind w:left="0"/>
        <w:rPr>
          <w:sz w:val="20"/>
        </w:rPr>
      </w:pP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667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21pt;mso-position-horizontal-relative:char;mso-position-vertical-relative:line" type="#_x0000_t202" id="docshape1" filled="true" fillcolor="#424242" stroked="false">
                <w10:anchorlock/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18"/>
      </w:pP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7"/>
        <w:ind w:left="0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(814)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  <w:ind w:left="0"/>
      </w:pPr>
    </w:p>
    <w:p>
      <w:pPr>
        <w:pStyle w:val="BodyText"/>
        <w:spacing w:line="590" w:lineRule="auto"/>
        <w:ind w:left="820"/>
      </w:pPr>
      <w:hyperlink r:id="rId5">
        <w:r>
          <w:rPr>
            <w:color w:val="FFFFFF"/>
            <w:spacing w:val="-2"/>
          </w:rPr>
          <w:t>aisha.ramos@example.com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Meadville, PA 12345</w:t>
      </w:r>
    </w:p>
    <w:p>
      <w:pPr>
        <w:pStyle w:val="BodyText"/>
        <w:spacing w:before="192"/>
        <w:ind w:left="0"/>
      </w:pPr>
    </w:p>
    <w:p>
      <w:pPr>
        <w:pStyle w:val="Heading2"/>
        <w:spacing w:before="0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1"/>
        <w:ind w:left="0"/>
        <w:rPr>
          <w:b/>
          <w:sz w:val="22"/>
        </w:rPr>
      </w:pPr>
    </w:p>
    <w:p>
      <w:pPr>
        <w:pStyle w:val="BodyText"/>
        <w:spacing w:line="278" w:lineRule="auto" w:before="1"/>
      </w:pPr>
      <w:r>
        <w:rPr>
          <w:color w:val="FFFFFF"/>
          <w:w w:val="105"/>
        </w:rPr>
        <w:t>ICD-10-CM and CPT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Code </w:t>
      </w:r>
      <w:r>
        <w:rPr>
          <w:color w:val="FFFFFF"/>
          <w:spacing w:val="-2"/>
          <w:w w:val="105"/>
        </w:rPr>
        <w:t>Assignment</w:t>
      </w:r>
    </w:p>
    <w:p>
      <w:pPr>
        <w:pStyle w:val="BodyText"/>
        <w:spacing w:line="364" w:lineRule="auto" w:before="89"/>
        <w:ind w:right="388"/>
      </w:pPr>
      <w:r>
        <w:rPr>
          <w:color w:val="FFFFFF"/>
          <w:w w:val="105"/>
        </w:rPr>
        <w:t>MS-DRG Classification Epic Systems</w:t>
      </w:r>
    </w:p>
    <w:p>
      <w:pPr>
        <w:pStyle w:val="BodyText"/>
        <w:spacing w:before="16"/>
      </w:pPr>
      <w:r>
        <w:rPr>
          <w:color w:val="FFFFFF"/>
          <w:w w:val="105"/>
        </w:rPr>
        <w:t>3M</w:t>
      </w:r>
      <w:r>
        <w:rPr>
          <w:color w:val="FFFFFF"/>
          <w:spacing w:val="3"/>
          <w:w w:val="105"/>
        </w:rPr>
        <w:t> </w:t>
      </w:r>
      <w:r>
        <w:rPr>
          <w:color w:val="FFFFFF"/>
          <w:spacing w:val="-2"/>
          <w:w w:val="105"/>
        </w:rPr>
        <w:t>Encoder</w:t>
      </w:r>
    </w:p>
    <w:p>
      <w:pPr>
        <w:pStyle w:val="BodyText"/>
        <w:spacing w:before="123"/>
      </w:pPr>
      <w:r>
        <w:rPr>
          <w:color w:val="FFFFFF"/>
          <w:w w:val="105"/>
        </w:rPr>
        <w:t>HIPAA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spacing w:val="-2"/>
          <w:w w:val="105"/>
        </w:rPr>
        <w:t>HITECH</w:t>
      </w:r>
    </w:p>
    <w:p>
      <w:pPr>
        <w:pStyle w:val="BodyText"/>
        <w:spacing w:before="18"/>
      </w:pPr>
      <w:r>
        <w:rPr>
          <w:color w:val="FFFFFF"/>
          <w:spacing w:val="-2"/>
          <w:w w:val="105"/>
        </w:rPr>
        <w:t>Compliance</w:t>
      </w:r>
    </w:p>
    <w:p>
      <w:pPr>
        <w:pStyle w:val="BodyText"/>
        <w:spacing w:before="123"/>
      </w:pPr>
      <w:r>
        <w:rPr>
          <w:color w:val="FFFFFF"/>
          <w:w w:val="105"/>
        </w:rPr>
        <w:t>Medical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Terminology</w:t>
      </w:r>
    </w:p>
    <w:p>
      <w:pPr>
        <w:pStyle w:val="BodyText"/>
        <w:spacing w:line="381" w:lineRule="auto" w:before="123"/>
      </w:pPr>
      <w:r>
        <w:rPr>
          <w:color w:val="FFFFFF"/>
          <w:w w:val="105"/>
        </w:rPr>
        <w:t>Claims Documentation Review Microsoft Excel</w:t>
      </w:r>
    </w:p>
    <w:p>
      <w:pPr>
        <w:pStyle w:val="BodyText"/>
        <w:spacing w:line="194" w:lineRule="exact"/>
      </w:pPr>
      <w:r>
        <w:rPr>
          <w:color w:val="FFFFFF"/>
          <w:w w:val="105"/>
        </w:rPr>
        <w:t>NCCI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Edits</w:t>
      </w:r>
    </w:p>
    <w:p>
      <w:pPr>
        <w:pStyle w:val="BodyText"/>
        <w:spacing w:before="123"/>
      </w:pPr>
      <w:r>
        <w:rPr>
          <w:color w:val="FFFFFF"/>
          <w:w w:val="105"/>
        </w:rPr>
        <w:t>CMS</w:t>
      </w:r>
      <w:r>
        <w:rPr>
          <w:color w:val="FFFFFF"/>
          <w:spacing w:val="3"/>
          <w:w w:val="105"/>
        </w:rPr>
        <w:t> </w:t>
      </w:r>
      <w:r>
        <w:rPr>
          <w:color w:val="FFFFFF"/>
          <w:spacing w:val="-2"/>
          <w:w w:val="105"/>
        </w:rPr>
        <w:t>Guidelines</w:t>
      </w:r>
    </w:p>
    <w:p>
      <w:pPr>
        <w:pStyle w:val="BodyText"/>
        <w:spacing w:before="146"/>
        <w:ind w:left="114"/>
      </w:pPr>
      <w:r>
        <w:rPr/>
        <w:br w:type="column"/>
      </w: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/>
        <w:t>Coding</w:t>
      </w:r>
      <w:r>
        <w:rPr>
          <w:spacing w:val="42"/>
        </w:rPr>
        <w:t> </w:t>
      </w:r>
      <w:r>
        <w:rPr/>
        <w:t>Specialist</w:t>
      </w:r>
      <w:r>
        <w:rPr>
          <w:spacing w:val="45"/>
        </w:rPr>
        <w:t> </w:t>
      </w:r>
      <w:r>
        <w:rPr/>
        <w:t>|</w:t>
      </w:r>
      <w:r>
        <w:rPr>
          <w:spacing w:val="44"/>
        </w:rPr>
        <w:t> </w:t>
      </w:r>
      <w:r>
        <w:rPr/>
        <w:t>French</w:t>
      </w:r>
      <w:r>
        <w:rPr>
          <w:spacing w:val="43"/>
        </w:rPr>
        <w:t> </w:t>
      </w:r>
      <w:r>
        <w:rPr/>
        <w:t>Creek</w:t>
      </w:r>
      <w:r>
        <w:rPr>
          <w:spacing w:val="45"/>
        </w:rPr>
        <w:t> </w:t>
      </w:r>
      <w:r>
        <w:rPr/>
        <w:t>Community</w:t>
      </w:r>
      <w:r>
        <w:rPr>
          <w:spacing w:val="44"/>
        </w:rPr>
        <w:t> </w:t>
      </w:r>
      <w:r>
        <w:rPr/>
        <w:t>Hospital,</w:t>
      </w:r>
      <w:r>
        <w:rPr>
          <w:spacing w:val="45"/>
        </w:rPr>
        <w:t> </w:t>
      </w:r>
      <w:r>
        <w:rPr/>
        <w:t>Meadville,</w:t>
      </w:r>
      <w:r>
        <w:rPr>
          <w:spacing w:val="44"/>
        </w:rPr>
        <w:t> </w:t>
      </w:r>
      <w:r>
        <w:rPr>
          <w:spacing w:val="-5"/>
        </w:rPr>
        <w:t>PA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397" w:hanging="304"/>
        <w:jc w:val="left"/>
        <w:rPr>
          <w:sz w:val="18"/>
        </w:rPr>
      </w:pPr>
      <w:r>
        <w:rPr>
          <w:w w:val="105"/>
          <w:sz w:val="18"/>
        </w:rPr>
        <w:t>Managed 3,410 patient records in Epic across 4 inpatient units, verifying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completeness and regulatory compliance for each encounter before code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assignment.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335" w:hanging="304"/>
        <w:jc w:val="left"/>
        <w:rPr>
          <w:sz w:val="18"/>
        </w:rPr>
      </w:pPr>
      <w:r>
        <w:rPr>
          <w:w w:val="105"/>
          <w:sz w:val="18"/>
        </w:rPr>
        <w:t>Reduced average coding turnaround time from 2.8 days to 1.4 days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batching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similar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types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prioritizing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discharges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flagged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nursing </w:t>
      </w:r>
      <w:r>
        <w:rPr>
          <w:spacing w:val="-2"/>
          <w:w w:val="105"/>
          <w:sz w:val="18"/>
        </w:rPr>
        <w:t>staff.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0" w:after="0"/>
        <w:ind w:left="895" w:right="811" w:hanging="304"/>
        <w:jc w:val="left"/>
        <w:rPr>
          <w:sz w:val="18"/>
        </w:rPr>
      </w:pPr>
      <w:r>
        <w:rPr>
          <w:w w:val="105"/>
          <w:sz w:val="18"/>
        </w:rPr>
        <w:t>Built a weekly reconciliation process that matched coded encounters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against discharge logs, catching 9 unfinished records per week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keeping the backlog under 1.5 days.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0" w:after="0"/>
        <w:ind w:left="895" w:right="319" w:hanging="304"/>
        <w:jc w:val="left"/>
        <w:rPr>
          <w:sz w:val="18"/>
        </w:rPr>
      </w:pPr>
      <w:r>
        <w:rPr>
          <w:w w:val="105"/>
          <w:sz w:val="18"/>
        </w:rPr>
        <w:t>Review admission and discharge documents for completeness, confirming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that provider signatures, diagnoses, and procedure notes meet CMS </w:t>
      </w:r>
      <w:r>
        <w:rPr>
          <w:spacing w:val="-2"/>
          <w:w w:val="105"/>
          <w:sz w:val="18"/>
        </w:rPr>
        <w:t>guidelines.</w:t>
      </w:r>
    </w:p>
    <w:p>
      <w:pPr>
        <w:pStyle w:val="BodyText"/>
        <w:spacing w:before="174"/>
        <w:ind w:left="11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78"/>
        <w:ind w:left="114"/>
      </w:pPr>
      <w:r>
        <w:rPr>
          <w:w w:val="105"/>
        </w:rPr>
        <w:t>Medical</w:t>
      </w:r>
      <w:r>
        <w:rPr>
          <w:spacing w:val="7"/>
          <w:w w:val="105"/>
        </w:rPr>
        <w:t> </w:t>
      </w:r>
      <w:r>
        <w:rPr>
          <w:w w:val="105"/>
        </w:rPr>
        <w:t>Records</w:t>
      </w:r>
      <w:r>
        <w:rPr>
          <w:spacing w:val="10"/>
          <w:w w:val="105"/>
        </w:rPr>
        <w:t> </w:t>
      </w:r>
      <w:r>
        <w:rPr>
          <w:w w:val="105"/>
        </w:rPr>
        <w:t>Clerk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Conneaut</w:t>
      </w:r>
      <w:r>
        <w:rPr>
          <w:spacing w:val="10"/>
          <w:w w:val="105"/>
        </w:rPr>
        <w:t> </w:t>
      </w:r>
      <w:r>
        <w:rPr>
          <w:w w:val="105"/>
        </w:rPr>
        <w:t>Lake</w:t>
      </w:r>
      <w:r>
        <w:rPr>
          <w:spacing w:val="9"/>
          <w:w w:val="105"/>
        </w:rPr>
        <w:t> </w:t>
      </w:r>
      <w:r>
        <w:rPr>
          <w:w w:val="105"/>
        </w:rPr>
        <w:t>Family</w:t>
      </w:r>
      <w:r>
        <w:rPr>
          <w:spacing w:val="10"/>
          <w:w w:val="105"/>
        </w:rPr>
        <w:t> </w:t>
      </w:r>
      <w:r>
        <w:rPr>
          <w:w w:val="105"/>
        </w:rPr>
        <w:t>Medicine,</w:t>
      </w:r>
      <w:r>
        <w:rPr>
          <w:spacing w:val="10"/>
          <w:w w:val="105"/>
        </w:rPr>
        <w:t> </w:t>
      </w:r>
      <w:r>
        <w:rPr>
          <w:w w:val="105"/>
        </w:rPr>
        <w:t>Conneaut</w:t>
      </w:r>
      <w:r>
        <w:rPr>
          <w:spacing w:val="10"/>
          <w:w w:val="105"/>
        </w:rPr>
        <w:t> </w:t>
      </w:r>
      <w:r>
        <w:rPr>
          <w:w w:val="105"/>
        </w:rPr>
        <w:t>Lake,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PA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53" w:after="0"/>
        <w:ind w:left="895" w:right="432" w:hanging="304"/>
        <w:jc w:val="left"/>
        <w:rPr>
          <w:sz w:val="18"/>
        </w:rPr>
      </w:pPr>
      <w:r>
        <w:rPr>
          <w:w w:val="105"/>
          <w:sz w:val="18"/>
        </w:rPr>
        <w:t>Processed an average of 37 patient admission and discharge documents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day,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scanning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indexing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record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45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receipt.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90" w:after="0"/>
        <w:ind w:left="895" w:right="522" w:hanging="304"/>
        <w:jc w:val="left"/>
        <w:rPr>
          <w:sz w:val="18"/>
        </w:rPr>
      </w:pPr>
      <w:r>
        <w:rPr>
          <w:w w:val="105"/>
          <w:sz w:val="18"/>
        </w:rPr>
        <w:t>Assigned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diagnosis-related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groups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3M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Encoder,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cross-referencing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NCCI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edits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 code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validity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submission.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4" w:after="0"/>
        <w:ind w:left="895" w:right="556" w:hanging="304"/>
        <w:jc w:val="left"/>
        <w:rPr>
          <w:sz w:val="18"/>
        </w:rPr>
      </w:pPr>
      <w:r>
        <w:rPr>
          <w:w w:val="105"/>
          <w:sz w:val="18"/>
        </w:rPr>
        <w:t>Reviewed records for accuracy and compliance with HIPAA regulations, flagging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gaps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provider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correction.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359" w:space="454"/>
            <w:col w:w="7682"/>
          </w:cols>
        </w:sectPr>
      </w:pPr>
    </w:p>
    <w:p>
      <w:pPr>
        <w:pStyle w:val="BodyText"/>
        <w:spacing w:before="6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81525"/>
                                </a:moveTo>
                                <a:lnTo>
                                  <a:pt x="0" y="4581525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096250"/>
                                </a:lnTo>
                                <a:lnTo>
                                  <a:pt x="2571737" y="458152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57350"/>
                                </a:moveTo>
                                <a:lnTo>
                                  <a:pt x="0" y="1657350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57350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457575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781425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838699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773072"/>
                                </a:moveTo>
                                <a:lnTo>
                                  <a:pt x="27165" y="1752600"/>
                                </a:lnTo>
                                <a:lnTo>
                                  <a:pt x="20472" y="1752600"/>
                                </a:lnTo>
                                <a:lnTo>
                                  <a:pt x="0" y="1773072"/>
                                </a:lnTo>
                                <a:lnTo>
                                  <a:pt x="0" y="1776641"/>
                                </a:lnTo>
                                <a:lnTo>
                                  <a:pt x="0" y="1779765"/>
                                </a:lnTo>
                                <a:lnTo>
                                  <a:pt x="20472" y="1800225"/>
                                </a:lnTo>
                                <a:lnTo>
                                  <a:pt x="27165" y="1800225"/>
                                </a:lnTo>
                                <a:lnTo>
                                  <a:pt x="47625" y="1779765"/>
                                </a:lnTo>
                                <a:lnTo>
                                  <a:pt x="47625" y="17730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563522"/>
                                </a:moveTo>
                                <a:lnTo>
                                  <a:pt x="27165" y="1543050"/>
                                </a:lnTo>
                                <a:lnTo>
                                  <a:pt x="20472" y="1543050"/>
                                </a:lnTo>
                                <a:lnTo>
                                  <a:pt x="0" y="1563522"/>
                                </a:lnTo>
                                <a:lnTo>
                                  <a:pt x="0" y="1567091"/>
                                </a:lnTo>
                                <a:lnTo>
                                  <a:pt x="0" y="1570215"/>
                                </a:lnTo>
                                <a:lnTo>
                                  <a:pt x="20472" y="1590675"/>
                                </a:lnTo>
                                <a:lnTo>
                                  <a:pt x="27165" y="1590675"/>
                                </a:lnTo>
                                <a:lnTo>
                                  <a:pt x="47625" y="1570215"/>
                                </a:lnTo>
                                <a:lnTo>
                                  <a:pt x="47625" y="15635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2400" id="docshapegroup2" coordorigin="0,0" coordsize="4050,16860">
                <v:shape style="position:absolute;left:0;top:0;width:4050;height:16860" id="docshape3" coordorigin="0,0" coordsize="4050,16860" path="m4050,7215l0,7215,0,12750,0,16860,4050,16860,4050,12750,4050,7215xm4050,4605l0,4605,0,6810,4050,681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015" id="docshape4" coordorigin="0,4200" coordsize="4050,3015" path="m4050,6810l0,6810,0,7215,4050,7215,4050,681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6" o:title=""/>
                </v:shape>
                <v:shape style="position:absolute;left:825;top:4950;width:255;height:255" type="#_x0000_t75" id="docshape7" stroked="false">
                  <v:imagedata r:id="rId7" o:title=""/>
                </v:shape>
                <v:shape style="position:absolute;left:842;top:5445;width:226;height:261" type="#_x0000_t75" id="docshape8" stroked="false">
                  <v:imagedata r:id="rId8" o:title=""/>
                </v:shape>
                <v:shape style="position:absolute;left:825;top:5955;width:255;height:255" type="#_x0000_t75" id="docshape9" stroked="false">
                  <v:imagedata r:id="rId9" o:title=""/>
                </v:shape>
                <v:shape style="position:absolute;left:824;top:7620;width:75;height:3480" id="docshape10" coordorigin="825,7620" coordsize="75,3480" path="m900,11057l899,11052,895,11043,893,11039,886,11032,882,11030,873,11026,868,11025,857,11025,852,11026,843,11030,839,11032,832,11039,830,11043,826,11052,825,11057,825,11063,825,11068,826,11073,830,11082,832,11086,839,11093,843,11095,852,11099,857,11100,868,11100,873,11099,882,11095,886,11093,893,11086,895,11082,899,11073,900,11068,900,11057xm900,10727l899,10722,895,10713,893,10709,886,10702,882,10700,873,10696,868,10695,857,10695,852,10696,843,10700,839,10702,832,10709,830,10713,826,10722,825,10727,825,10733,825,10738,826,10743,830,10752,832,10756,839,10763,843,10765,852,10769,857,10770,868,10770,873,10769,882,10765,886,10763,893,10756,895,10752,899,10743,900,10738,900,10727xm900,10412l899,10407,895,10398,893,10394,886,10387,882,10385,873,10381,868,10380,857,10380,852,10381,843,10385,839,10387,832,10394,830,10398,826,10407,825,10412,825,10418,825,10423,826,10428,830,10437,832,10441,839,10448,843,10450,852,10454,857,10455,868,10455,873,10454,882,10450,886,10448,893,10441,895,10437,899,10428,900,10423,900,10412xm900,10082l899,10077,895,10068,893,10064,886,10057,882,10055,873,10051,868,10050,857,10050,852,10051,843,10055,839,10057,832,10064,830,10068,826,10077,825,10082,825,10088,825,10093,826,10098,830,10107,832,10111,839,10118,843,10120,852,10124,857,10125,868,10125,873,10124,882,10120,886,10118,893,10111,895,10107,899,10098,900,10093,900,10082xm900,9752l899,9747,895,9738,893,9734,886,9727,882,9725,873,9721,868,9720,857,9720,852,9721,843,9725,839,9727,832,9734,830,9738,826,9747,825,9752,825,9758,825,9763,826,9768,830,9777,832,9781,839,9788,843,9790,852,9794,857,9795,868,9795,873,9794,882,9790,886,9788,893,9781,895,9777,899,9768,900,9763,900,9752xm900,9197l899,9192,895,9183,893,9179,886,9172,882,9170,873,9166,868,9165,857,9165,852,9166,843,9170,839,9172,832,9179,830,9183,826,9192,825,9197,825,9203,825,9208,826,9213,830,9222,832,9226,839,9233,843,9235,852,9239,857,9240,868,9240,873,9239,882,9235,886,9233,893,9226,895,9222,899,9213,900,9208,900,9197xm900,8867l899,8862,895,8853,893,8849,886,8842,882,8840,873,8836,868,8835,857,8835,852,8836,843,8840,839,8842,832,8849,830,8853,826,8862,825,8867,825,8873,825,8878,826,8883,830,8892,832,8896,839,8903,843,8905,852,8909,857,8910,868,8910,873,8909,882,8905,886,8903,893,8896,895,8892,899,8883,900,8878,900,8867xm900,8537l899,8532,895,8523,893,8519,886,8512,882,8510,873,8506,868,8505,857,8505,852,8506,843,8510,839,8512,832,8519,830,8523,826,8532,825,8537,825,8543,825,8548,826,8553,830,8562,832,8566,839,8573,843,8575,852,8579,857,8580,868,8580,873,8579,882,8575,886,8573,893,8566,895,8562,899,8553,900,8548,900,8537xm900,8222l899,8217,895,8208,893,8204,886,8197,882,8195,873,8191,868,8190,857,8190,852,8191,843,8195,839,8197,832,8204,830,8208,826,8217,825,8222,825,8228,825,8233,826,8238,830,8247,832,8251,839,8258,843,8260,852,8264,857,8265,868,8265,873,8264,882,8260,886,8258,893,8251,895,8247,899,8238,900,8233,900,8222xm900,7652l899,7647,895,7638,893,7634,886,7627,882,7625,873,7621,868,7620,857,7620,852,7621,843,7625,839,7627,832,7634,830,7638,826,7647,825,7652,825,7658,825,7663,826,7668,830,7677,832,7681,839,7688,843,7690,852,7694,857,7695,868,7695,873,7694,882,7690,886,7688,893,7681,895,7677,899,7668,900,7663,900,765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39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-368629</wp:posOffset>
                </wp:positionV>
                <wp:extent cx="4920615" cy="25717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-29.025925pt;width:387.45pt;height:20.25pt;mso-position-horizontal-relative:page;mso-position-vertical-relative:paragraph;z-index:15729664" type="#_x0000_t202" id="docshape1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Bachelor</w:t>
      </w:r>
      <w:r>
        <w:rPr>
          <w:spacing w:val="12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Science</w:t>
      </w:r>
      <w:r>
        <w:rPr>
          <w:spacing w:val="11"/>
          <w:w w:val="105"/>
        </w:rPr>
        <w:t> </w:t>
      </w:r>
      <w:r>
        <w:rPr>
          <w:w w:val="105"/>
        </w:rPr>
        <w:t>(B.S.),</w:t>
      </w:r>
      <w:r>
        <w:rPr>
          <w:spacing w:val="13"/>
          <w:w w:val="105"/>
        </w:rPr>
        <w:t> </w:t>
      </w:r>
      <w:r>
        <w:rPr>
          <w:w w:val="105"/>
        </w:rPr>
        <w:t>Health</w:t>
      </w:r>
      <w:r>
        <w:rPr>
          <w:spacing w:val="11"/>
          <w:w w:val="105"/>
        </w:rPr>
        <w:t> </w:t>
      </w:r>
      <w:r>
        <w:rPr>
          <w:w w:val="105"/>
        </w:rPr>
        <w:t>Information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78"/>
        <w:ind w:left="3927"/>
      </w:pPr>
      <w:r>
        <w:rPr>
          <w:w w:val="105"/>
        </w:rPr>
        <w:t>Pennsylvania</w:t>
      </w:r>
      <w:r>
        <w:rPr>
          <w:spacing w:val="4"/>
          <w:w w:val="105"/>
        </w:rPr>
        <w:t> </w:t>
      </w:r>
      <w:r>
        <w:rPr>
          <w:w w:val="105"/>
        </w:rPr>
        <w:t>College</w:t>
      </w:r>
      <w:r>
        <w:rPr>
          <w:spacing w:val="5"/>
          <w:w w:val="105"/>
        </w:rPr>
        <w:t> </w:t>
      </w:r>
      <w:r>
        <w:rPr>
          <w:w w:val="105"/>
        </w:rPr>
        <w:t>of</w:t>
      </w:r>
      <w:r>
        <w:rPr>
          <w:spacing w:val="5"/>
          <w:w w:val="105"/>
        </w:rPr>
        <w:t> </w:t>
      </w:r>
      <w:r>
        <w:rPr>
          <w:w w:val="105"/>
        </w:rPr>
        <w:t>Technology,</w:t>
      </w:r>
      <w:r>
        <w:rPr>
          <w:spacing w:val="5"/>
          <w:w w:val="105"/>
        </w:rPr>
        <w:t> </w:t>
      </w:r>
      <w:r>
        <w:rPr>
          <w:w w:val="105"/>
        </w:rPr>
        <w:t>Williamsport,</w:t>
      </w:r>
      <w:r>
        <w:rPr>
          <w:spacing w:val="4"/>
          <w:w w:val="105"/>
        </w:rPr>
        <w:t> </w:t>
      </w:r>
      <w:r>
        <w:rPr>
          <w:w w:val="105"/>
        </w:rPr>
        <w:t>PA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5"/>
          <w:w w:val="105"/>
        </w:rPr>
        <w:t> </w:t>
      </w:r>
      <w:r>
        <w:rPr>
          <w:w w:val="105"/>
        </w:rPr>
        <w:t>2022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690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469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895" w:right="319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isha.ramos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2026-10-11T02:45:02Z</dcterms:created>
  <dcterms:modified xsi:type="dcterms:W3CDTF">2026-10-11T02:45:02Z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