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Megan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Baptiste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Bar</w:t>
      </w:r>
      <w:r>
        <w:rPr>
          <w:color w:val="FFFFFF"/>
          <w:spacing w:val="1"/>
        </w:rPr>
        <w:t> </w:t>
      </w:r>
      <w:r>
        <w:rPr>
          <w:color w:val="FFFFFF"/>
          <w:spacing w:val="-4"/>
        </w:rPr>
        <w:t>Lead</w:t>
      </w:r>
    </w:p>
    <w:p>
      <w:pPr>
        <w:spacing w:line="249" w:lineRule="auto" w:before="155"/>
        <w:ind w:left="4065" w:right="221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Organized 11 promotional events over 14 months, generating $3,310 in combined promotion-night sales while setting drink-build performance standards for 9 bartenders and barbacks. Reduced peak ticket times from 7 minutes to 4.3 minutes by pre-batching high-volume cocktails.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8"/>
        <w:ind w:left="921" w:right="0" w:firstLine="0"/>
        <w:jc w:val="left"/>
        <w:rPr>
          <w:sz w:val="18"/>
        </w:rPr>
      </w:pPr>
      <w:r>
        <w:rPr>
          <w:sz w:val="18"/>
        </w:rPr>
        <w:t>Kearney,</w:t>
      </w:r>
      <w:r>
        <w:rPr>
          <w:spacing w:val="23"/>
          <w:sz w:val="18"/>
        </w:rPr>
        <w:t> </w:t>
      </w:r>
      <w:r>
        <w:rPr>
          <w:sz w:val="18"/>
        </w:rPr>
        <w:t>NE</w:t>
      </w:r>
      <w:r>
        <w:rPr>
          <w:spacing w:val="24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(308)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spacing w:before="0"/>
        <w:ind w:left="921" w:right="0" w:firstLine="0"/>
        <w:jc w:val="left"/>
        <w:rPr>
          <w:sz w:val="20"/>
        </w:rPr>
      </w:pPr>
      <w:r>
        <w:rPr>
          <w:sz w:val="20"/>
        </w:rPr>
        <w:t>BAR</w:t>
      </w:r>
      <w:r>
        <w:rPr>
          <w:spacing w:val="29"/>
          <w:sz w:val="20"/>
        </w:rPr>
        <w:t> </w:t>
      </w:r>
      <w:r>
        <w:rPr>
          <w:sz w:val="20"/>
        </w:rPr>
        <w:t>LEAD</w:t>
      </w:r>
      <w:r>
        <w:rPr>
          <w:spacing w:val="23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3"/>
          <w:position w:val="2"/>
          <w:sz w:val="20"/>
        </w:rPr>
        <w:t> </w:t>
      </w:r>
      <w:r>
        <w:rPr>
          <w:sz w:val="20"/>
        </w:rPr>
        <w:t>SANDHILL</w:t>
      </w:r>
      <w:r>
        <w:rPr>
          <w:spacing w:val="19"/>
          <w:sz w:val="20"/>
        </w:rPr>
        <w:t> </w:t>
      </w:r>
      <w:r>
        <w:rPr>
          <w:sz w:val="20"/>
        </w:rPr>
        <w:t>CRANE</w:t>
      </w:r>
      <w:r>
        <w:rPr>
          <w:spacing w:val="24"/>
          <w:sz w:val="20"/>
        </w:rPr>
        <w:t> </w:t>
      </w:r>
      <w:r>
        <w:rPr>
          <w:sz w:val="20"/>
        </w:rPr>
        <w:t>TAPROOM,</w:t>
      </w:r>
      <w:r>
        <w:rPr>
          <w:spacing w:val="30"/>
          <w:sz w:val="20"/>
        </w:rPr>
        <w:t> </w:t>
      </w:r>
      <w:r>
        <w:rPr>
          <w:sz w:val="20"/>
        </w:rPr>
        <w:t>KEARNEY,</w:t>
      </w:r>
      <w:r>
        <w:rPr>
          <w:spacing w:val="30"/>
          <w:sz w:val="20"/>
        </w:rPr>
        <w:t> </w:t>
      </w:r>
      <w:r>
        <w:rPr>
          <w:spacing w:val="-5"/>
          <w:sz w:val="20"/>
        </w:rPr>
        <w:t>NE</w:t>
      </w:r>
    </w:p>
    <w:p>
      <w:pPr>
        <w:pStyle w:val="Heading2"/>
        <w:spacing w:before="16"/>
      </w:pPr>
      <w:r>
        <w:rPr/>
        <w:t>2024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619" w:space="524"/>
            <w:col w:w="8070"/>
          </w:cols>
        </w:sectPr>
      </w:pPr>
    </w:p>
    <w:p>
      <w:pPr>
        <w:spacing w:line="261" w:lineRule="auto" w:before="194"/>
        <w:ind w:left="921" w:right="27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megan.baptiste@example.c</w:t>
        </w:r>
      </w:hyperlink>
      <w:r>
        <w:rPr>
          <w:spacing w:val="-2"/>
          <w:sz w:val="18"/>
        </w:rPr>
        <w:t> </w:t>
      </w:r>
      <w:r>
        <w:rPr>
          <w:spacing w:val="-6"/>
          <w:w w:val="105"/>
          <w:sz w:val="18"/>
        </w:rPr>
        <w:t>om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7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Toast</w:t>
      </w:r>
      <w:r>
        <w:rPr>
          <w:spacing w:val="4"/>
          <w:sz w:val="18"/>
        </w:rPr>
        <w:t> </w:t>
      </w:r>
      <w:r>
        <w:rPr>
          <w:spacing w:val="-5"/>
          <w:sz w:val="18"/>
        </w:rPr>
        <w:t>POS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Partender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7Shifts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01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33"/>
          <w:sz w:val="18"/>
        </w:rPr>
        <w:t> </w:t>
      </w:r>
      <w:r>
        <w:rPr>
          <w:sz w:val="18"/>
        </w:rPr>
        <w:t>Inventory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149" w:after="0"/>
        <w:ind w:left="400" w:right="418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Organized 11 promotional events over 14 months, including trivia nights and seasonal tastings, generating $3,310 in combined promotion-night sales.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2" w:after="0"/>
        <w:ind w:left="400" w:right="243" w:hanging="298"/>
        <w:jc w:val="left"/>
        <w:rPr>
          <w:position w:val="-2"/>
          <w:sz w:val="31"/>
        </w:rPr>
      </w:pPr>
      <w:r>
        <w:rPr>
          <w:w w:val="105"/>
          <w:sz w:val="20"/>
        </w:rPr>
        <w:t>Reduced average ticket time at peak from 7 minutes to 4.3 minutes by repositioning garnish trays and pre-batching high-volume </w:t>
      </w:r>
      <w:r>
        <w:rPr>
          <w:spacing w:val="-2"/>
          <w:w w:val="105"/>
          <w:sz w:val="20"/>
        </w:rPr>
        <w:t>cocktails.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3" w:lineRule="auto" w:before="61" w:after="0"/>
        <w:ind w:left="400" w:right="115" w:hanging="298"/>
        <w:jc w:val="left"/>
        <w:rPr>
          <w:sz w:val="31"/>
        </w:rPr>
      </w:pPr>
      <w:r>
        <w:rPr>
          <w:w w:val="105"/>
          <w:position w:val="1"/>
          <w:sz w:val="20"/>
        </w:rPr>
        <w:t>Established drink-build performance standards for 9 bartenders and </w:t>
      </w:r>
      <w:r>
        <w:rPr>
          <w:w w:val="105"/>
          <w:sz w:val="20"/>
        </w:rPr>
        <w:t>barbacks, running weekly tastings to verify spec compliance.</w:t>
      </w:r>
    </w:p>
    <w:p>
      <w:pPr>
        <w:pStyle w:val="ListParagraph"/>
        <w:spacing w:after="0" w:line="213" w:lineRule="auto"/>
        <w:jc w:val="left"/>
        <w:rPr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365" w:space="819"/>
            <w:col w:w="7029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51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Cash Handling and </w:t>
      </w:r>
      <w:r>
        <w:rPr>
          <w:spacing w:val="-2"/>
          <w:w w:val="105"/>
          <w:sz w:val="18"/>
        </w:rPr>
        <w:t>Reconciliation</w:t>
      </w:r>
    </w:p>
    <w:p>
      <w:pPr>
        <w:spacing w:before="29"/>
        <w:ind w:left="36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BARTENDER</w:t>
      </w:r>
      <w:r>
        <w:rPr>
          <w:spacing w:val="28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8"/>
          <w:position w:val="2"/>
          <w:sz w:val="20"/>
        </w:rPr>
        <w:t> </w:t>
      </w:r>
      <w:r>
        <w:rPr>
          <w:sz w:val="20"/>
        </w:rPr>
        <w:t>PLATTE</w:t>
      </w:r>
      <w:r>
        <w:rPr>
          <w:spacing w:val="35"/>
          <w:sz w:val="20"/>
        </w:rPr>
        <w:t> </w:t>
      </w:r>
      <w:r>
        <w:rPr>
          <w:sz w:val="20"/>
        </w:rPr>
        <w:t>RIVER</w:t>
      </w:r>
      <w:r>
        <w:rPr>
          <w:spacing w:val="35"/>
          <w:sz w:val="20"/>
        </w:rPr>
        <w:t> </w:t>
      </w:r>
      <w:r>
        <w:rPr>
          <w:sz w:val="20"/>
        </w:rPr>
        <w:t>SOCIAL</w:t>
      </w:r>
      <w:r>
        <w:rPr>
          <w:spacing w:val="24"/>
          <w:sz w:val="20"/>
        </w:rPr>
        <w:t> </w:t>
      </w:r>
      <w:r>
        <w:rPr>
          <w:sz w:val="20"/>
        </w:rPr>
        <w:t>HOUSE,</w:t>
      </w:r>
      <w:r>
        <w:rPr>
          <w:spacing w:val="35"/>
          <w:sz w:val="20"/>
        </w:rPr>
        <w:t> </w:t>
      </w:r>
      <w:r>
        <w:rPr>
          <w:sz w:val="20"/>
        </w:rPr>
        <w:t>GRAND</w:t>
      </w:r>
      <w:r>
        <w:rPr>
          <w:spacing w:val="35"/>
          <w:sz w:val="20"/>
        </w:rPr>
        <w:t> </w:t>
      </w:r>
      <w:r>
        <w:rPr>
          <w:sz w:val="20"/>
        </w:rPr>
        <w:t>ISLAND,</w:t>
      </w:r>
      <w:r>
        <w:rPr>
          <w:spacing w:val="35"/>
          <w:sz w:val="20"/>
        </w:rPr>
        <w:t> </w:t>
      </w:r>
      <w:r>
        <w:rPr>
          <w:spacing w:val="-5"/>
          <w:sz w:val="20"/>
        </w:rPr>
        <w:t>NE</w:t>
      </w:r>
    </w:p>
    <w:p>
      <w:pPr>
        <w:pStyle w:val="BodyText"/>
        <w:spacing w:before="15"/>
        <w:ind w:left="363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373" w:space="1329"/>
            <w:col w:w="7511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43" w:lineRule="exact" w:before="17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Beverage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Menu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Staff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State and Local Alcohol Service </w:t>
      </w:r>
      <w:r>
        <w:rPr>
          <w:spacing w:val="-2"/>
          <w:w w:val="105"/>
          <w:sz w:val="18"/>
        </w:rPr>
        <w:t>Requirements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43" w:lineRule="exact" w:before="44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Event</w:t>
      </w:r>
      <w:r>
        <w:rPr>
          <w:spacing w:val="24"/>
          <w:sz w:val="18"/>
        </w:rPr>
        <w:t> </w:t>
      </w:r>
      <w:r>
        <w:rPr>
          <w:spacing w:val="-2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4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Waste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Reduction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30" w:lineRule="auto" w:before="157" w:after="0"/>
        <w:ind w:left="661" w:right="262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Served 65 to 90 guests per shift, entering orders and processing payments through Toast POS with a cash variance under $1.50 per </w:t>
      </w:r>
      <w:r>
        <w:rPr>
          <w:spacing w:val="-2"/>
          <w:w w:val="105"/>
          <w:sz w:val="20"/>
        </w:rPr>
        <w:t>close.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16" w:lineRule="auto" w:before="72" w:after="0"/>
        <w:ind w:left="661" w:right="323" w:hanging="298"/>
        <w:jc w:val="left"/>
        <w:rPr>
          <w:position w:val="-2"/>
          <w:sz w:val="31"/>
        </w:rPr>
      </w:pPr>
      <w:r>
        <w:rPr>
          <w:w w:val="105"/>
          <w:sz w:val="20"/>
        </w:rPr>
        <w:t>Assisted with biweekly inventory counts across 118 SKUs, helping reduce product waste from $870 to $714 per month.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46" w:hanging="298"/>
        <w:jc w:val="left"/>
        <w:rPr>
          <w:position w:val="-2"/>
          <w:sz w:val="31"/>
        </w:rPr>
      </w:pPr>
      <w:r>
        <w:rPr>
          <w:w w:val="105"/>
          <w:sz w:val="20"/>
        </w:rPr>
        <w:t>Cleared tables, restocked glassware, and prepared garnishes during off-peak windows, keeping the bar floor-ready for 3 concurrent event</w:t>
      </w:r>
    </w:p>
    <w:p>
      <w:pPr>
        <w:pStyle w:val="BodyText"/>
        <w:spacing w:before="31"/>
        <w:ind w:left="661"/>
      </w:pPr>
      <w:r>
        <w:rPr>
          <w:spacing w:val="-2"/>
          <w:w w:val="105"/>
        </w:rPr>
        <w:t>bookings.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458" w:space="466"/>
            <w:col w:w="7289"/>
          </w:cols>
        </w:sectPr>
      </w:pPr>
    </w:p>
    <w:p>
      <w:pPr>
        <w:pStyle w:val="BodyText"/>
        <w:spacing w:before="1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6029325"/>
                                </a:moveTo>
                                <a:lnTo>
                                  <a:pt x="247637" y="6029325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6029325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862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620125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8620125"/>
                                </a:lnTo>
                                <a:lnTo>
                                  <a:pt x="2466975" y="8620125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862012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576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752724"/>
                            <a:ext cx="4768215" cy="481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4810125">
                                <a:moveTo>
                                  <a:pt x="4767834" y="4533900"/>
                                </a:moveTo>
                                <a:lnTo>
                                  <a:pt x="138112" y="4533900"/>
                                </a:lnTo>
                                <a:lnTo>
                                  <a:pt x="131330" y="4534078"/>
                                </a:lnTo>
                                <a:lnTo>
                                  <a:pt x="91592" y="4541977"/>
                                </a:lnTo>
                                <a:lnTo>
                                  <a:pt x="55841" y="4561090"/>
                                </a:lnTo>
                                <a:lnTo>
                                  <a:pt x="27190" y="4589742"/>
                                </a:lnTo>
                                <a:lnTo>
                                  <a:pt x="8077" y="4625492"/>
                                </a:lnTo>
                                <a:lnTo>
                                  <a:pt x="177" y="4665230"/>
                                </a:lnTo>
                                <a:lnTo>
                                  <a:pt x="0" y="4672012"/>
                                </a:lnTo>
                                <a:lnTo>
                                  <a:pt x="177" y="4678807"/>
                                </a:lnTo>
                                <a:lnTo>
                                  <a:pt x="8077" y="4718532"/>
                                </a:lnTo>
                                <a:lnTo>
                                  <a:pt x="27190" y="4754296"/>
                                </a:lnTo>
                                <a:lnTo>
                                  <a:pt x="55841" y="4782947"/>
                                </a:lnTo>
                                <a:lnTo>
                                  <a:pt x="91592" y="4802060"/>
                                </a:lnTo>
                                <a:lnTo>
                                  <a:pt x="131330" y="4809960"/>
                                </a:lnTo>
                                <a:lnTo>
                                  <a:pt x="138112" y="4810125"/>
                                </a:lnTo>
                                <a:lnTo>
                                  <a:pt x="4767834" y="4810125"/>
                                </a:lnTo>
                                <a:lnTo>
                                  <a:pt x="4767834" y="4533900"/>
                                </a:lnTo>
                                <a:close/>
                              </a:path>
                              <a:path w="4768215" h="4810125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76224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232" id="docshapegroup1" coordorigin="0,0" coordsize="11919,16860">
                <v:shape style="position:absolute;left:0;top:4080;width:4275;height:12780" id="docshape2" coordorigin="0,4080" coordsize="4275,12780" path="m4275,13575l390,13575,390,16860,4275,16860,4275,13575xm4275,4080l0,4080,0,4095,4275,4095,4275,4080xe" filled="true" fillcolor="#ebd0db" stroked="false">
                  <v:path arrowok="t"/>
                  <v:fill type="solid"/>
                </v:shape>
                <v:shape style="position:absolute;left:0;top:0;width:11919;height:4080" id="docshape3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3575" id="docshape4" coordorigin="390,0" coordsize="3885,13575" path="m4275,4095l390,4095,390,13575,4275,13575,4275,4095xm4275,0l390,0,390,4080,4275,4080,4275,0xe" filled="true" fillcolor="#ebd0db" stroked="false">
                  <v:path arrowok="t"/>
                  <v:fill type="solid"/>
                </v:shape>
                <v:shape style="position:absolute;left:930;top:4420;width:298;height:425" id="docshape5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6" stroked="false">
                  <v:imagedata r:id="rId6" o:title=""/>
                </v:shape>
                <v:shape style="position:absolute;left:963;top:5760;width:323;height:372" type="#_x0000_t75" id="docshape7" stroked="false">
                  <v:imagedata r:id="rId7" o:title=""/>
                </v:shape>
                <v:shape style="position:absolute;left:4409;top:4335;width:7509;height:7575" id="docshape8" coordorigin="4410,4335" coordsize="7509,7575" path="m11918,11475l4627,11475,4617,11475,4606,11476,4596,11477,4585,11479,4575,11482,4564,11484,4554,11488,4544,11492,4534,11496,4525,11501,4516,11506,4507,11512,4498,11518,4490,11524,4481,11531,4474,11539,4466,11546,4459,11555,4453,11563,4447,11572,4441,11581,4436,11590,4431,11599,4427,11609,4423,11619,4419,11629,4417,11640,4414,11650,4412,11661,4411,11671,4410,11682,4410,11692,4410,11703,4411,11714,4412,11724,4414,11735,4417,11745,4419,11756,4423,11766,4427,11776,4431,11786,4436,11795,4441,11804,4447,11813,4453,11822,4459,11830,4466,11839,4474,11846,4481,11854,4490,11861,4498,11867,4507,11873,4516,11879,4525,11884,4534,11889,4544,11893,4554,11897,4564,11901,4575,11903,4585,11906,4596,11908,4606,11909,4617,11910,4627,11910,11918,11910,11918,11475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ebd0db" stroked="false">
                  <v:path arrowok="t"/>
                  <v:fill type="solid"/>
                </v:shape>
                <v:shape style="position:absolute;left:720;top:435;width:3225;height:3210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968" w:right="5368" w:firstLine="0"/>
        <w:jc w:val="center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101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4360" w:val="left" w:leader="none"/>
          <w:tab w:pos="4362" w:val="left" w:leader="none"/>
        </w:tabs>
        <w:spacing w:line="208" w:lineRule="auto" w:before="0" w:after="0"/>
        <w:ind w:left="4362" w:right="1544" w:hanging="298"/>
        <w:jc w:val="left"/>
        <w:rPr>
          <w:sz w:val="20"/>
        </w:rPr>
      </w:pPr>
      <w:r>
        <w:rPr>
          <w:sz w:val="20"/>
        </w:rPr>
        <w:t>AAS</w:t>
      </w:r>
      <w:r>
        <w:rPr>
          <w:spacing w:val="40"/>
          <w:sz w:val="20"/>
        </w:rPr>
        <w:t> </w:t>
      </w:r>
      <w:r>
        <w:rPr>
          <w:sz w:val="20"/>
        </w:rPr>
        <w:t>in</w:t>
      </w:r>
      <w:r>
        <w:rPr>
          <w:spacing w:val="40"/>
          <w:sz w:val="20"/>
        </w:rPr>
        <w:t> </w:t>
      </w:r>
      <w:r>
        <w:rPr>
          <w:sz w:val="20"/>
        </w:rPr>
        <w:t>Hospitality</w:t>
      </w:r>
      <w:r>
        <w:rPr>
          <w:spacing w:val="40"/>
          <w:sz w:val="20"/>
        </w:rPr>
        <w:t> </w:t>
      </w:r>
      <w:r>
        <w:rPr>
          <w:sz w:val="20"/>
        </w:rPr>
        <w:t>Management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Culinary</w:t>
      </w:r>
      <w:r>
        <w:rPr>
          <w:spacing w:val="40"/>
          <w:sz w:val="20"/>
        </w:rPr>
        <w:t> </w:t>
      </w:r>
      <w:r>
        <w:rPr>
          <w:sz w:val="20"/>
        </w:rPr>
        <w:t>Arts</w:t>
      </w:r>
      <w:r>
        <w:rPr>
          <w:spacing w:val="40"/>
          <w:sz w:val="20"/>
        </w:rPr>
        <w:t> </w:t>
      </w:r>
      <w:r>
        <w:rPr>
          <w:sz w:val="20"/>
        </w:rPr>
        <w:t>Central</w:t>
      </w:r>
      <w:r>
        <w:rPr>
          <w:spacing w:val="35"/>
          <w:sz w:val="20"/>
        </w:rPr>
        <w:t> </w:t>
      </w:r>
      <w:r>
        <w:rPr>
          <w:sz w:val="20"/>
        </w:rPr>
        <w:t>Community</w:t>
      </w:r>
      <w:r>
        <w:rPr>
          <w:spacing w:val="35"/>
          <w:sz w:val="20"/>
        </w:rPr>
        <w:t> </w:t>
      </w:r>
      <w:r>
        <w:rPr>
          <w:sz w:val="20"/>
        </w:rPr>
        <w:t>College,</w:t>
      </w:r>
      <w:r>
        <w:rPr>
          <w:spacing w:val="35"/>
          <w:sz w:val="20"/>
        </w:rPr>
        <w:t> </w:t>
      </w:r>
      <w:r>
        <w:rPr>
          <w:sz w:val="20"/>
        </w:rPr>
        <w:t>Hastings,</w:t>
      </w:r>
      <w:r>
        <w:rPr>
          <w:spacing w:val="35"/>
          <w:sz w:val="20"/>
        </w:rPr>
        <w:t> </w:t>
      </w:r>
      <w:r>
        <w:rPr>
          <w:sz w:val="20"/>
        </w:rPr>
        <w:t>NE</w:t>
      </w:r>
      <w:r>
        <w:rPr>
          <w:spacing w:val="28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8"/>
          <w:position w:val="2"/>
          <w:sz w:val="20"/>
        </w:rPr>
        <w:t> </w:t>
      </w:r>
      <w:r>
        <w:rPr>
          <w:sz w:val="20"/>
        </w:rPr>
        <w:t>2021</w:t>
      </w:r>
      <w:r>
        <w:rPr>
          <w:spacing w:val="35"/>
          <w:sz w:val="20"/>
        </w:rPr>
        <w:t> </w:t>
      </w:r>
      <w:r>
        <w:rPr>
          <w:sz w:val="20"/>
        </w:rPr>
        <w:t>–</w:t>
      </w:r>
      <w:r>
        <w:rPr>
          <w:spacing w:val="35"/>
          <w:sz w:val="20"/>
        </w:rPr>
        <w:t> </w:t>
      </w:r>
      <w:r>
        <w:rPr>
          <w:sz w:val="20"/>
        </w:rPr>
        <w:t>2023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1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1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6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21"/>
      <w:outlineLvl w:val="2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43" w:lineRule="exact"/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gan.baptiste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2026-10-04T04:12:36Z</dcterms:created>
  <dcterms:modified xsi:type="dcterms:W3CDTF">2026-10-04T04:12:36Z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