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97"/>
        <w:rPr>
          <w:rFonts w:ascii="Times New Roman"/>
          <w:sz w:val="74"/>
        </w:rPr>
      </w:pPr>
    </w:p>
    <w:p>
      <w:pPr>
        <w:spacing w:before="0"/>
        <w:ind w:left="5453" w:right="0" w:firstLine="0"/>
        <w:jc w:val="left"/>
        <w:rPr>
          <w:sz w:val="74"/>
        </w:rPr>
      </w:pPr>
      <w:r>
        <w:rPr>
          <w:b/>
          <w:color w:val="134E5C"/>
          <w:sz w:val="74"/>
        </w:rPr>
        <w:t>Omar</w:t>
      </w:r>
      <w:r>
        <w:rPr>
          <w:b/>
          <w:color w:val="134E5C"/>
          <w:spacing w:val="-2"/>
          <w:sz w:val="74"/>
        </w:rPr>
        <w:t> </w:t>
      </w:r>
      <w:r>
        <w:rPr>
          <w:color w:val="134E5C"/>
          <w:spacing w:val="-2"/>
          <w:sz w:val="74"/>
        </w:rPr>
        <w:t>Jimenez</w:t>
      </w:r>
    </w:p>
    <w:p>
      <w:pPr>
        <w:pStyle w:val="Heading2"/>
      </w:pPr>
      <w:r>
        <w:rPr>
          <w:spacing w:val="-2"/>
        </w:rPr>
        <w:t>Reporter</w:t>
      </w:r>
    </w:p>
    <w:p>
      <w:pPr>
        <w:pStyle w:val="BodyText"/>
        <w:spacing w:line="261" w:lineRule="auto" w:before="234"/>
        <w:ind w:left="4709" w:right="787"/>
        <w:jc w:val="center"/>
      </w:pPr>
      <w:r>
        <w:rPr>
          <w:w w:val="105"/>
        </w:rPr>
        <w:t>Broadcast</w:t>
      </w:r>
      <w:r>
        <w:rPr>
          <w:spacing w:val="-1"/>
          <w:w w:val="105"/>
        </w:rPr>
        <w:t> </w:t>
      </w:r>
      <w:r>
        <w:rPr>
          <w:w w:val="105"/>
        </w:rPr>
        <w:t>reporter</w:t>
      </w:r>
      <w:r>
        <w:rPr>
          <w:spacing w:val="-1"/>
          <w:w w:val="105"/>
        </w:rPr>
        <w:t> </w:t>
      </w:r>
      <w:r>
        <w:rPr>
          <w:w w:val="105"/>
        </w:rPr>
        <w:t>with</w:t>
      </w:r>
      <w:r>
        <w:rPr>
          <w:spacing w:val="-1"/>
          <w:w w:val="105"/>
        </w:rPr>
        <w:t> </w:t>
      </w:r>
      <w:r>
        <w:rPr>
          <w:w w:val="105"/>
        </w:rPr>
        <w:t>6</w:t>
      </w:r>
      <w:r>
        <w:rPr>
          <w:spacing w:val="-1"/>
          <w:w w:val="105"/>
        </w:rPr>
        <w:t> </w:t>
      </w:r>
      <w:r>
        <w:rPr>
          <w:w w:val="105"/>
        </w:rPr>
        <w:t>years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experience</w:t>
      </w:r>
      <w:r>
        <w:rPr>
          <w:spacing w:val="-1"/>
          <w:w w:val="105"/>
        </w:rPr>
        <w:t> </w:t>
      </w:r>
      <w:r>
        <w:rPr>
          <w:w w:val="105"/>
        </w:rPr>
        <w:t>covering</w:t>
      </w:r>
      <w:r>
        <w:rPr>
          <w:spacing w:val="-1"/>
          <w:w w:val="105"/>
        </w:rPr>
        <w:t> </w:t>
      </w:r>
      <w:r>
        <w:rPr>
          <w:w w:val="105"/>
        </w:rPr>
        <w:t>public</w:t>
      </w:r>
      <w:r>
        <w:rPr>
          <w:spacing w:val="-1"/>
          <w:w w:val="105"/>
        </w:rPr>
        <w:t> </w:t>
      </w:r>
      <w:r>
        <w:rPr>
          <w:w w:val="105"/>
        </w:rPr>
        <w:t>safety, education, environmental, and government beats across local newsrooms. Earned 4 regional press awards over 3 years while covering up to 18 live events</w:t>
      </w:r>
      <w:r>
        <w:rPr>
          <w:spacing w:val="-14"/>
          <w:w w:val="105"/>
        </w:rPr>
        <w:t> </w:t>
      </w:r>
      <w:r>
        <w:rPr>
          <w:w w:val="105"/>
        </w:rPr>
        <w:t>per</w:t>
      </w:r>
      <w:r>
        <w:rPr>
          <w:spacing w:val="-13"/>
          <w:w w:val="105"/>
        </w:rPr>
        <w:t> </w:t>
      </w:r>
      <w:r>
        <w:rPr>
          <w:w w:val="105"/>
        </w:rPr>
        <w:t>month,</w:t>
      </w:r>
      <w:r>
        <w:rPr>
          <w:spacing w:val="-13"/>
          <w:w w:val="105"/>
        </w:rPr>
        <w:t> </w:t>
      </w:r>
      <w:r>
        <w:rPr>
          <w:w w:val="105"/>
        </w:rPr>
        <w:t>coordinating</w:t>
      </w:r>
      <w:r>
        <w:rPr>
          <w:spacing w:val="-13"/>
          <w:w w:val="105"/>
        </w:rPr>
        <w:t> </w:t>
      </w:r>
      <w:r>
        <w:rPr>
          <w:w w:val="105"/>
        </w:rPr>
        <w:t>ﬁeld</w:t>
      </w:r>
      <w:r>
        <w:rPr>
          <w:spacing w:val="-13"/>
          <w:w w:val="105"/>
        </w:rPr>
        <w:t> </w:t>
      </w:r>
      <w:r>
        <w:rPr>
          <w:w w:val="105"/>
        </w:rPr>
        <w:t>production</w:t>
      </w:r>
      <w:r>
        <w:rPr>
          <w:spacing w:val="-13"/>
          <w:w w:val="105"/>
        </w:rPr>
        <w:t> </w:t>
      </w:r>
      <w:r>
        <w:rPr>
          <w:w w:val="105"/>
        </w:rPr>
        <w:t>through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4"/>
          <w:w w:val="105"/>
        </w:rPr>
        <w:t> </w:t>
      </w:r>
      <w:r>
        <w:rPr>
          <w:w w:val="105"/>
        </w:rPr>
        <w:t>TVU</w:t>
      </w:r>
      <w:r>
        <w:rPr>
          <w:spacing w:val="-13"/>
          <w:w w:val="105"/>
        </w:rPr>
        <w:t> </w:t>
      </w:r>
      <w:r>
        <w:rPr>
          <w:w w:val="105"/>
        </w:rPr>
        <w:t>system</w:t>
      </w:r>
      <w:r>
        <w:rPr>
          <w:spacing w:val="-13"/>
          <w:w w:val="105"/>
        </w:rPr>
        <w:t> </w:t>
      </w:r>
      <w:r>
        <w:rPr>
          <w:w w:val="105"/>
        </w:rPr>
        <w:t>and delivering veriﬁed reporting grounded in public records research.</w:t>
      </w:r>
    </w:p>
    <w:p>
      <w:pPr>
        <w:pStyle w:val="BodyText"/>
        <w:rPr>
          <w:sz w:val="20"/>
        </w:rPr>
      </w:pPr>
    </w:p>
    <w:p>
      <w:pPr>
        <w:pStyle w:val="BodyText"/>
        <w:spacing w:before="2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2952749</wp:posOffset>
                </wp:positionH>
                <wp:positionV relativeFrom="paragraph">
                  <wp:posOffset>178772</wp:posOffset>
                </wp:positionV>
                <wp:extent cx="4615815" cy="28575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615815" cy="285750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before="60"/>
                              <w:ind w:left="242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32.499969pt;margin-top:14.076569pt;width:363.45pt;height:22.5pt;mso-position-horizontal-relative:page;mso-position-vertical-relative:paragraph;z-index:-15728640;mso-wrap-distance-left:0;mso-wrap-distance-right:0" type="#_x0000_t202" id="docshape1" filled="true" fillcolor="#134e5c" stroked="false">
                <v:textbox inset="0,0,0,0">
                  <w:txbxContent>
                    <w:p>
                      <w:pPr>
                        <w:spacing w:before="60"/>
                        <w:ind w:left="242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PROFESSIONAL</w:t>
                      </w:r>
                      <w:r>
                        <w:rPr>
                          <w:color w:val="FFFFFF"/>
                          <w:spacing w:val="4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EXPERIENCE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4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Heading1"/>
        <w:spacing w:before="6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99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800350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800350" cy="10706100"/>
                          <a:chExt cx="2800350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8003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10706100">
                                <a:moveTo>
                                  <a:pt x="28003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800349" y="0"/>
                                </a:lnTo>
                                <a:lnTo>
                                  <a:pt x="28003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23874" y="571499"/>
                            <a:ext cx="1752600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2028825">
                                <a:moveTo>
                                  <a:pt x="1752599" y="2028824"/>
                                </a:moveTo>
                                <a:lnTo>
                                  <a:pt x="0" y="2028824"/>
                                </a:lnTo>
                                <a:lnTo>
                                  <a:pt x="0" y="0"/>
                                </a:lnTo>
                                <a:lnTo>
                                  <a:pt x="1752599" y="0"/>
                                </a:lnTo>
                                <a:lnTo>
                                  <a:pt x="1752599" y="2028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42924" y="590549"/>
                            <a:ext cx="1714500" cy="199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0" h="1990725">
                                <a:moveTo>
                                  <a:pt x="0" y="0"/>
                                </a:moveTo>
                                <a:lnTo>
                                  <a:pt x="1714499" y="0"/>
                                </a:lnTo>
                                <a:lnTo>
                                  <a:pt x="1714499" y="1990724"/>
                                </a:lnTo>
                                <a:lnTo>
                                  <a:pt x="0" y="19907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975" y="609600"/>
                            <a:ext cx="16763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2" y="34194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455" y="37623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844" y="410527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57187" y="5000624"/>
                            <a:ext cx="47625" cy="3257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257550">
                                <a:moveTo>
                                  <a:pt x="47625" y="3230397"/>
                                </a:moveTo>
                                <a:lnTo>
                                  <a:pt x="27165" y="3209925"/>
                                </a:lnTo>
                                <a:lnTo>
                                  <a:pt x="20472" y="3209925"/>
                                </a:lnTo>
                                <a:lnTo>
                                  <a:pt x="0" y="3230397"/>
                                </a:lnTo>
                                <a:lnTo>
                                  <a:pt x="0" y="3233966"/>
                                </a:lnTo>
                                <a:lnTo>
                                  <a:pt x="0" y="3237090"/>
                                </a:lnTo>
                                <a:lnTo>
                                  <a:pt x="20472" y="3257550"/>
                                </a:lnTo>
                                <a:lnTo>
                                  <a:pt x="27165" y="3257550"/>
                                </a:lnTo>
                                <a:lnTo>
                                  <a:pt x="47625" y="3237090"/>
                                </a:lnTo>
                                <a:lnTo>
                                  <a:pt x="47625" y="3230397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3030372"/>
                                </a:moveTo>
                                <a:lnTo>
                                  <a:pt x="27165" y="3009900"/>
                                </a:lnTo>
                                <a:lnTo>
                                  <a:pt x="20472" y="3009900"/>
                                </a:lnTo>
                                <a:lnTo>
                                  <a:pt x="0" y="3030372"/>
                                </a:lnTo>
                                <a:lnTo>
                                  <a:pt x="0" y="3033941"/>
                                </a:lnTo>
                                <a:lnTo>
                                  <a:pt x="0" y="3037065"/>
                                </a:lnTo>
                                <a:lnTo>
                                  <a:pt x="20472" y="3057525"/>
                                </a:lnTo>
                                <a:lnTo>
                                  <a:pt x="27165" y="3057525"/>
                                </a:lnTo>
                                <a:lnTo>
                                  <a:pt x="47625" y="3037065"/>
                                </a:lnTo>
                                <a:lnTo>
                                  <a:pt x="47625" y="3030372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2830347"/>
                                </a:moveTo>
                                <a:lnTo>
                                  <a:pt x="27165" y="2809875"/>
                                </a:lnTo>
                                <a:lnTo>
                                  <a:pt x="20472" y="2809875"/>
                                </a:lnTo>
                                <a:lnTo>
                                  <a:pt x="0" y="2830347"/>
                                </a:lnTo>
                                <a:lnTo>
                                  <a:pt x="0" y="2833916"/>
                                </a:lnTo>
                                <a:lnTo>
                                  <a:pt x="0" y="2837040"/>
                                </a:lnTo>
                                <a:lnTo>
                                  <a:pt x="20472" y="2857500"/>
                                </a:lnTo>
                                <a:lnTo>
                                  <a:pt x="27165" y="2857500"/>
                                </a:lnTo>
                                <a:lnTo>
                                  <a:pt x="47625" y="2837040"/>
                                </a:lnTo>
                                <a:lnTo>
                                  <a:pt x="47625" y="2830347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2630322"/>
                                </a:moveTo>
                                <a:lnTo>
                                  <a:pt x="27165" y="2609850"/>
                                </a:lnTo>
                                <a:lnTo>
                                  <a:pt x="20472" y="2609850"/>
                                </a:lnTo>
                                <a:lnTo>
                                  <a:pt x="0" y="2630322"/>
                                </a:lnTo>
                                <a:lnTo>
                                  <a:pt x="0" y="2633891"/>
                                </a:lnTo>
                                <a:lnTo>
                                  <a:pt x="0" y="2637015"/>
                                </a:lnTo>
                                <a:lnTo>
                                  <a:pt x="20472" y="2657475"/>
                                </a:lnTo>
                                <a:lnTo>
                                  <a:pt x="27165" y="2657475"/>
                                </a:lnTo>
                                <a:lnTo>
                                  <a:pt x="47625" y="2637015"/>
                                </a:lnTo>
                                <a:lnTo>
                                  <a:pt x="47625" y="2630322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2420772"/>
                                </a:moveTo>
                                <a:lnTo>
                                  <a:pt x="27165" y="2400300"/>
                                </a:lnTo>
                                <a:lnTo>
                                  <a:pt x="20472" y="2400300"/>
                                </a:lnTo>
                                <a:lnTo>
                                  <a:pt x="0" y="2420772"/>
                                </a:lnTo>
                                <a:lnTo>
                                  <a:pt x="0" y="2424341"/>
                                </a:lnTo>
                                <a:lnTo>
                                  <a:pt x="0" y="2427465"/>
                                </a:lnTo>
                                <a:lnTo>
                                  <a:pt x="20472" y="2447925"/>
                                </a:lnTo>
                                <a:lnTo>
                                  <a:pt x="27165" y="2447925"/>
                                </a:lnTo>
                                <a:lnTo>
                                  <a:pt x="47625" y="2427465"/>
                                </a:lnTo>
                                <a:lnTo>
                                  <a:pt x="47625" y="2420772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2220747"/>
                                </a:moveTo>
                                <a:lnTo>
                                  <a:pt x="27165" y="2200275"/>
                                </a:lnTo>
                                <a:lnTo>
                                  <a:pt x="20472" y="2200275"/>
                                </a:lnTo>
                                <a:lnTo>
                                  <a:pt x="0" y="2220747"/>
                                </a:lnTo>
                                <a:lnTo>
                                  <a:pt x="0" y="2224316"/>
                                </a:lnTo>
                                <a:lnTo>
                                  <a:pt x="0" y="2227440"/>
                                </a:lnTo>
                                <a:lnTo>
                                  <a:pt x="20472" y="2247900"/>
                                </a:lnTo>
                                <a:lnTo>
                                  <a:pt x="27165" y="2247900"/>
                                </a:lnTo>
                                <a:lnTo>
                                  <a:pt x="47625" y="2227440"/>
                                </a:lnTo>
                                <a:lnTo>
                                  <a:pt x="47625" y="2220747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2020722"/>
                                </a:moveTo>
                                <a:lnTo>
                                  <a:pt x="27165" y="2000250"/>
                                </a:lnTo>
                                <a:lnTo>
                                  <a:pt x="20472" y="2000250"/>
                                </a:lnTo>
                                <a:lnTo>
                                  <a:pt x="0" y="2020722"/>
                                </a:lnTo>
                                <a:lnTo>
                                  <a:pt x="0" y="2024291"/>
                                </a:lnTo>
                                <a:lnTo>
                                  <a:pt x="0" y="2027415"/>
                                </a:lnTo>
                                <a:lnTo>
                                  <a:pt x="20472" y="2047875"/>
                                </a:lnTo>
                                <a:lnTo>
                                  <a:pt x="27165" y="2047875"/>
                                </a:lnTo>
                                <a:lnTo>
                                  <a:pt x="47625" y="2027415"/>
                                </a:lnTo>
                                <a:lnTo>
                                  <a:pt x="47625" y="2020722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1820697"/>
                                </a:moveTo>
                                <a:lnTo>
                                  <a:pt x="27165" y="1800225"/>
                                </a:lnTo>
                                <a:lnTo>
                                  <a:pt x="20472" y="1800225"/>
                                </a:lnTo>
                                <a:lnTo>
                                  <a:pt x="0" y="1820697"/>
                                </a:lnTo>
                                <a:lnTo>
                                  <a:pt x="0" y="1824266"/>
                                </a:lnTo>
                                <a:lnTo>
                                  <a:pt x="0" y="1827390"/>
                                </a:lnTo>
                                <a:lnTo>
                                  <a:pt x="20472" y="1847850"/>
                                </a:lnTo>
                                <a:lnTo>
                                  <a:pt x="27165" y="1847850"/>
                                </a:lnTo>
                                <a:lnTo>
                                  <a:pt x="47625" y="1827390"/>
                                </a:lnTo>
                                <a:lnTo>
                                  <a:pt x="47625" y="1820697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1620672"/>
                                </a:moveTo>
                                <a:lnTo>
                                  <a:pt x="27165" y="1600200"/>
                                </a:lnTo>
                                <a:lnTo>
                                  <a:pt x="20472" y="1600200"/>
                                </a:lnTo>
                                <a:lnTo>
                                  <a:pt x="0" y="1620672"/>
                                </a:lnTo>
                                <a:lnTo>
                                  <a:pt x="0" y="1624241"/>
                                </a:lnTo>
                                <a:lnTo>
                                  <a:pt x="0" y="1627365"/>
                                </a:lnTo>
                                <a:lnTo>
                                  <a:pt x="20472" y="1647825"/>
                                </a:lnTo>
                                <a:lnTo>
                                  <a:pt x="27165" y="1647825"/>
                                </a:lnTo>
                                <a:lnTo>
                                  <a:pt x="47625" y="1627365"/>
                                </a:lnTo>
                                <a:lnTo>
                                  <a:pt x="47625" y="1620672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1411122"/>
                                </a:moveTo>
                                <a:lnTo>
                                  <a:pt x="27165" y="1390650"/>
                                </a:lnTo>
                                <a:lnTo>
                                  <a:pt x="20472" y="1390650"/>
                                </a:lnTo>
                                <a:lnTo>
                                  <a:pt x="0" y="1411122"/>
                                </a:lnTo>
                                <a:lnTo>
                                  <a:pt x="0" y="1414691"/>
                                </a:lnTo>
                                <a:lnTo>
                                  <a:pt x="0" y="1417815"/>
                                </a:lnTo>
                                <a:lnTo>
                                  <a:pt x="20472" y="1438275"/>
                                </a:lnTo>
                                <a:lnTo>
                                  <a:pt x="27165" y="1438275"/>
                                </a:lnTo>
                                <a:lnTo>
                                  <a:pt x="47625" y="1417815"/>
                                </a:lnTo>
                                <a:lnTo>
                                  <a:pt x="47625" y="1411122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20.5pt;height:843pt;mso-position-horizontal-relative:page;mso-position-vertical-relative:page;z-index:-15786496" id="docshapegroup2" coordorigin="0,0" coordsize="4410,16860">
                <v:rect style="position:absolute;left:0;top:0;width:4410;height:16860" id="docshape3" filled="true" fillcolor="#134e5c" stroked="false">
                  <v:fill type="solid"/>
                </v:rect>
                <v:rect style="position:absolute;left:825;top:900;width:2760;height:3195" id="docshape4" filled="true" fillcolor="#be9000" stroked="false">
                  <v:fill type="solid"/>
                </v:rect>
                <v:rect style="position:absolute;left:855;top:930;width:2700;height:3135" id="docshape5" filled="false" stroked="true" strokeweight="3.0pt" strokecolor="#ffffff">
                  <v:stroke dashstyle="solid"/>
                </v:rect>
                <v:shape style="position:absolute;left:885;top:960;width:2640;height:3075" type="#_x0000_t75" id="docshape6" stroked="false">
                  <v:imagedata r:id="rId5" o:title=""/>
                </v:shape>
                <v:shape style="position:absolute;left:720;top:5385;width:317;height:317" type="#_x0000_t75" id="docshape7" stroked="false">
                  <v:imagedata r:id="rId6" o:title=""/>
                </v:shape>
                <v:shape style="position:absolute;left:740;top:5925;width:275;height:317" type="#_x0000_t75" id="docshape8" stroked="false">
                  <v:imagedata r:id="rId7" o:title=""/>
                </v:shape>
                <v:shape style="position:absolute;left:721;top:6465;width:315;height:317" type="#_x0000_t75" id="docshape9" stroked="false">
                  <v:imagedata r:id="rId8" o:title=""/>
                </v:shape>
                <v:shape style="position:absolute;left:719;top:7875;width:75;height:5130" id="docshape10" coordorigin="720,7875" coordsize="75,5130" path="m795,12962l794,12957,790,12948,788,12944,781,12937,777,12935,768,12931,763,12930,752,12930,747,12931,738,12935,734,12937,727,12944,725,12948,721,12957,720,12962,720,12968,720,12973,721,12978,725,12987,727,12991,734,12998,738,13000,747,13004,752,13005,763,13005,768,13004,777,13000,781,12998,788,12991,790,12987,794,12978,795,12973,795,12962xm795,12647l794,12642,790,12633,788,12629,781,12622,777,12620,768,12616,763,12615,752,12615,747,12616,738,12620,734,12622,727,12629,725,12633,721,12642,720,12647,720,12653,720,12658,721,12663,725,12672,727,12676,734,12683,738,12685,747,12689,752,12690,763,12690,768,12689,777,12685,781,12683,788,12676,790,12672,794,12663,795,12658,795,12647xm795,12332l794,12327,790,12318,788,12314,781,12307,777,12305,768,12301,763,12300,752,12300,747,12301,738,12305,734,12307,727,12314,725,12318,721,12327,720,12332,720,12338,720,12343,721,12348,725,12357,727,12361,734,12368,738,12370,747,12374,752,12375,763,12375,768,12374,777,12370,781,12368,788,12361,790,12357,794,12348,795,12343,795,12332xm795,12017l794,12012,790,12003,788,11999,781,11992,777,11990,768,11986,763,11985,752,11985,747,11986,738,11990,734,11992,727,11999,725,12003,721,12012,720,12017,720,12023,720,12028,721,12033,725,12042,727,12046,734,12053,738,12055,747,12059,752,12060,763,12060,768,12059,777,12055,781,12053,788,12046,790,12042,794,12033,795,12028,795,12017xm795,11687l794,11682,790,11673,788,11669,781,11662,777,11660,768,11656,763,11655,752,11655,747,11656,738,11660,734,11662,727,11669,725,11673,721,11682,720,11687,720,11693,720,11698,721,11703,725,11712,727,11716,734,11723,738,11725,747,11729,752,11730,763,11730,768,11729,777,11725,781,11723,788,11716,790,11712,794,11703,795,11698,795,11687xm795,11372l794,11367,790,11358,788,11354,781,11347,777,11345,768,11341,763,11340,752,11340,747,11341,738,11345,734,11347,727,11354,725,11358,721,11367,720,11372,720,11378,720,11383,721,11388,725,11397,727,11401,734,11408,738,11410,747,11414,752,11415,763,11415,768,11414,777,11410,781,11408,788,11401,790,11397,794,11388,795,11383,795,11372xm795,11057l794,11052,790,11043,788,11039,781,11032,777,11030,768,11026,763,11025,752,11025,747,11026,738,11030,734,11032,727,11039,725,11043,721,11052,720,11057,720,11063,720,11068,721,11073,725,11082,727,11086,734,11093,738,11095,747,11099,752,11100,763,11100,768,11099,777,11095,781,11093,788,11086,790,11082,794,11073,795,11068,795,11057xm795,10742l794,10737,790,10728,788,10724,781,10717,777,10715,768,10711,763,10710,752,10710,747,10711,738,10715,734,10717,727,10724,725,10728,721,10737,720,10742,720,10748,720,10753,721,10758,725,10767,727,10771,734,10778,738,10780,747,10784,752,10785,763,10785,768,10784,777,10780,781,10778,788,10771,790,10767,794,10758,795,10753,795,10742xm795,10427l794,10422,790,10413,788,10409,781,10402,777,10400,768,10396,763,10395,752,10395,747,10396,738,10400,734,10402,727,10409,725,10413,721,10422,720,10427,720,10433,720,10438,721,10443,725,10452,727,10456,734,10463,738,10465,747,10469,752,10470,763,10470,768,10469,777,10465,781,10463,788,10456,790,10452,794,10443,795,10438,795,10427xm795,10097l794,10092,790,10083,788,10079,781,10072,777,10070,768,10066,763,10065,752,10065,747,10066,738,10070,734,10072,727,10079,725,10083,721,10092,720,10097,720,10103,720,10108,721,10113,725,10122,727,10126,734,10133,738,10135,747,10139,752,10140,763,10140,768,10139,777,10135,781,10133,788,10126,790,10122,794,10113,795,10108,795,10097xm795,7907l794,7902,790,7893,788,7889,781,7882,777,7880,768,7876,763,7875,752,7875,747,7876,738,7880,734,7882,727,7889,725,7893,721,7902,720,7907,720,7913,720,7918,721,7923,725,7932,727,7936,734,7943,738,7945,747,7949,752,7950,763,7950,768,7949,777,7945,781,7943,788,7936,790,7932,794,7923,795,7918,795,790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2"/>
        </w:rPr>
        <w:t>CONTACT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74"/>
        <w:rPr>
          <w:sz w:val="24"/>
        </w:rPr>
      </w:pPr>
    </w:p>
    <w:p>
      <w:pPr>
        <w:pStyle w:val="BodyText"/>
        <w:ind w:left="1050"/>
      </w:pPr>
      <w:r>
        <w:rPr>
          <w:color w:val="FFFFFF"/>
        </w:rPr>
        <w:t>(828)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0125</w:t>
      </w:r>
    </w:p>
    <w:p>
      <w:pPr>
        <w:pStyle w:val="BodyText"/>
        <w:spacing w:before="126"/>
      </w:pPr>
    </w:p>
    <w:p>
      <w:pPr>
        <w:pStyle w:val="BodyText"/>
        <w:spacing w:line="626" w:lineRule="auto"/>
        <w:ind w:left="1050"/>
      </w:pPr>
      <w:hyperlink r:id="rId9">
        <w:r>
          <w:rPr>
            <w:color w:val="FFFFFF"/>
            <w:spacing w:val="-2"/>
          </w:rPr>
          <w:t>omar.jimenez@example.com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Morganton, NC 12345</w:t>
      </w:r>
    </w:p>
    <w:p>
      <w:pPr>
        <w:pStyle w:val="Heading1"/>
        <w:spacing w:before="168"/>
      </w:pPr>
      <w:r>
        <w:rPr>
          <w:color w:val="FFFFFF"/>
          <w:spacing w:val="-2"/>
        </w:rPr>
        <w:t>EDUCATION</w:t>
      </w:r>
    </w:p>
    <w:p>
      <w:pPr>
        <w:pStyle w:val="BodyText"/>
        <w:spacing w:line="310" w:lineRule="atLeast" w:before="203"/>
        <w:ind w:left="882" w:right="1500"/>
      </w:pPr>
      <w:r>
        <w:rPr>
          <w:color w:val="FFFFFF"/>
          <w:spacing w:val="-2"/>
          <w:w w:val="105"/>
        </w:rPr>
        <w:t>BS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Communication </w:t>
      </w:r>
      <w:r>
        <w:rPr>
          <w:color w:val="FFFFFF"/>
          <w:w w:val="105"/>
        </w:rPr>
        <w:t>2016 - 2020</w:t>
      </w:r>
    </w:p>
    <w:p>
      <w:pPr>
        <w:pStyle w:val="BodyText"/>
        <w:spacing w:line="261" w:lineRule="auto" w:before="23"/>
        <w:ind w:left="882"/>
      </w:pPr>
      <w:r>
        <w:rPr>
          <w:color w:val="FFFFFF"/>
          <w:spacing w:val="-2"/>
          <w:w w:val="105"/>
        </w:rPr>
        <w:t>Appalachian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State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University,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Boone, </w:t>
      </w:r>
      <w:r>
        <w:rPr>
          <w:color w:val="FFFFFF"/>
          <w:spacing w:val="-6"/>
          <w:w w:val="105"/>
        </w:rPr>
        <w:t>NC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29"/>
        <w:rPr>
          <w:sz w:val="24"/>
        </w:rPr>
      </w:pPr>
    </w:p>
    <w:p>
      <w:pPr>
        <w:pStyle w:val="BodyText"/>
        <w:ind w:left="882"/>
      </w:pPr>
      <w:r>
        <w:rPr>
          <w:color w:val="FFFFFF"/>
          <w:w w:val="105"/>
        </w:rPr>
        <w:t>AP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4"/>
          <w:w w:val="105"/>
        </w:rPr>
        <w:t>style</w:t>
      </w:r>
    </w:p>
    <w:p>
      <w:pPr>
        <w:pStyle w:val="BodyText"/>
        <w:spacing w:line="364" w:lineRule="auto" w:before="108"/>
        <w:ind w:left="882" w:right="1500"/>
      </w:pPr>
      <w:r>
        <w:rPr>
          <w:color w:val="FFFFFF"/>
          <w:spacing w:val="-2"/>
          <w:w w:val="105"/>
        </w:rPr>
        <w:t>Live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ﬁeld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reporting </w:t>
      </w:r>
      <w:r>
        <w:rPr>
          <w:color w:val="FFFFFF"/>
          <w:spacing w:val="-4"/>
          <w:w w:val="105"/>
        </w:rPr>
        <w:t>ENPS</w:t>
      </w:r>
    </w:p>
    <w:p>
      <w:pPr>
        <w:pStyle w:val="BodyText"/>
        <w:spacing w:before="1"/>
        <w:ind w:left="882"/>
      </w:pPr>
      <w:r>
        <w:rPr>
          <w:color w:val="FFFFFF"/>
        </w:rPr>
        <w:t>Adobe</w:t>
      </w:r>
      <w:r>
        <w:rPr>
          <w:color w:val="FFFFFF"/>
          <w:spacing w:val="14"/>
        </w:rPr>
        <w:t> </w:t>
      </w:r>
      <w:r>
        <w:rPr>
          <w:color w:val="FFFFFF"/>
        </w:rPr>
        <w:t>Premiere</w:t>
      </w:r>
      <w:r>
        <w:rPr>
          <w:color w:val="FFFFFF"/>
          <w:spacing w:val="14"/>
        </w:rPr>
        <w:t> </w:t>
      </w:r>
      <w:r>
        <w:rPr>
          <w:color w:val="FFFFFF"/>
          <w:spacing w:val="-5"/>
        </w:rPr>
        <w:t>Pro</w:t>
      </w:r>
    </w:p>
    <w:p>
      <w:pPr>
        <w:pStyle w:val="BodyText"/>
        <w:spacing w:line="364" w:lineRule="auto" w:before="108"/>
        <w:ind w:left="882" w:right="537"/>
      </w:pPr>
      <w:r>
        <w:rPr>
          <w:color w:val="FFFFFF"/>
          <w:spacing w:val="-2"/>
          <w:w w:val="105"/>
        </w:rPr>
        <w:t>Content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management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systems </w:t>
      </w:r>
      <w:r>
        <w:rPr>
          <w:color w:val="FFFFFF"/>
          <w:w w:val="105"/>
        </w:rPr>
        <w:t>Social media platforms</w:t>
      </w:r>
    </w:p>
    <w:p>
      <w:pPr>
        <w:pStyle w:val="BodyText"/>
        <w:spacing w:line="364" w:lineRule="auto" w:before="16"/>
        <w:ind w:left="882" w:right="806"/>
      </w:pPr>
      <w:r>
        <w:rPr>
          <w:color w:val="FFFFFF"/>
          <w:spacing w:val="-2"/>
          <w:w w:val="105"/>
        </w:rPr>
        <w:t>Public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records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research </w:t>
      </w:r>
      <w:r>
        <w:rPr>
          <w:color w:val="FFFFFF"/>
          <w:w w:val="105"/>
        </w:rPr>
        <w:t>Beat reporting</w:t>
      </w:r>
    </w:p>
    <w:p>
      <w:pPr>
        <w:pStyle w:val="BodyText"/>
        <w:spacing w:line="364" w:lineRule="auto" w:before="1"/>
        <w:ind w:left="882" w:right="537"/>
      </w:pPr>
      <w:r>
        <w:rPr>
          <w:color w:val="FFFFFF"/>
          <w:spacing w:val="-2"/>
          <w:w w:val="105"/>
        </w:rPr>
        <w:t>FCC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broadcast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regulations </w:t>
      </w:r>
      <w:r>
        <w:rPr>
          <w:color w:val="FFFFFF"/>
          <w:w w:val="105"/>
        </w:rPr>
        <w:t>SEO for news</w:t>
      </w:r>
    </w:p>
    <w:p>
      <w:pPr>
        <w:pStyle w:val="BodyText"/>
        <w:spacing w:before="133"/>
        <w:ind w:left="139"/>
      </w:pPr>
      <w:r>
        <w:rPr/>
        <w:br w:type="column"/>
      </w:r>
      <w:r>
        <w:rPr>
          <w:w w:val="105"/>
        </w:rPr>
        <w:t>Reporter</w:t>
      </w:r>
      <w:r>
        <w:rPr>
          <w:spacing w:val="-11"/>
          <w:w w:val="105"/>
        </w:rPr>
        <w:t> </w:t>
      </w:r>
      <w:r>
        <w:rPr>
          <w:w w:val="105"/>
        </w:rPr>
        <w:t>|</w:t>
      </w:r>
      <w:r>
        <w:rPr>
          <w:spacing w:val="-10"/>
          <w:w w:val="105"/>
        </w:rPr>
        <w:t> </w:t>
      </w:r>
      <w:r>
        <w:rPr>
          <w:w w:val="105"/>
        </w:rPr>
        <w:t>2023</w:t>
      </w:r>
      <w:r>
        <w:rPr>
          <w:spacing w:val="-10"/>
          <w:w w:val="105"/>
        </w:rPr>
        <w:t> </w:t>
      </w:r>
      <w:r>
        <w:rPr>
          <w:w w:val="105"/>
        </w:rPr>
        <w:t>-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8"/>
        <w:ind w:left="139"/>
      </w:pPr>
      <w:r>
        <w:rPr/>
        <w:t>Catawba</w:t>
      </w:r>
      <w:r>
        <w:rPr>
          <w:spacing w:val="15"/>
        </w:rPr>
        <w:t> </w:t>
      </w:r>
      <w:r>
        <w:rPr/>
        <w:t>Foothills</w:t>
      </w:r>
      <w:r>
        <w:rPr>
          <w:spacing w:val="15"/>
        </w:rPr>
        <w:t> </w:t>
      </w:r>
      <w:r>
        <w:rPr/>
        <w:t>News,</w:t>
      </w:r>
      <w:r>
        <w:rPr>
          <w:spacing w:val="15"/>
        </w:rPr>
        <w:t> </w:t>
      </w:r>
      <w:r>
        <w:rPr/>
        <w:t>Morganton,</w:t>
      </w:r>
      <w:r>
        <w:rPr>
          <w:spacing w:val="15"/>
        </w:rPr>
        <w:t> </w:t>
      </w:r>
      <w:r>
        <w:rPr>
          <w:spacing w:val="-5"/>
        </w:rPr>
        <w:t>NC</w:t>
      </w:r>
    </w:p>
    <w:p>
      <w:pPr>
        <w:pStyle w:val="BodyText"/>
        <w:spacing w:before="66"/>
      </w:pPr>
    </w:p>
    <w:p>
      <w:pPr>
        <w:pStyle w:val="BodyText"/>
        <w:tabs>
          <w:tab w:pos="715" w:val="left" w:leader="none"/>
        </w:tabs>
        <w:spacing w:line="261" w:lineRule="auto"/>
        <w:ind w:left="715" w:right="405" w:hanging="298"/>
        <w:jc w:val="both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Earned</w:t>
      </w:r>
      <w:r>
        <w:rPr>
          <w:spacing w:val="-12"/>
          <w:w w:val="105"/>
        </w:rPr>
        <w:t> </w:t>
      </w:r>
      <w:r>
        <w:rPr>
          <w:w w:val="105"/>
        </w:rPr>
        <w:t>4</w:t>
      </w:r>
      <w:r>
        <w:rPr>
          <w:spacing w:val="-12"/>
          <w:w w:val="105"/>
        </w:rPr>
        <w:t> </w:t>
      </w:r>
      <w:r>
        <w:rPr>
          <w:w w:val="105"/>
        </w:rPr>
        <w:t>regional</w:t>
      </w:r>
      <w:r>
        <w:rPr>
          <w:spacing w:val="-12"/>
          <w:w w:val="105"/>
        </w:rPr>
        <w:t> </w:t>
      </w:r>
      <w:r>
        <w:rPr>
          <w:w w:val="105"/>
        </w:rPr>
        <w:t>press</w:t>
      </w:r>
      <w:r>
        <w:rPr>
          <w:spacing w:val="-12"/>
          <w:w w:val="105"/>
        </w:rPr>
        <w:t> </w:t>
      </w:r>
      <w:r>
        <w:rPr>
          <w:w w:val="105"/>
        </w:rPr>
        <w:t>awards</w:t>
      </w:r>
      <w:r>
        <w:rPr>
          <w:spacing w:val="-12"/>
          <w:w w:val="105"/>
        </w:rPr>
        <w:t> </w:t>
      </w:r>
      <w:r>
        <w:rPr>
          <w:w w:val="105"/>
        </w:rPr>
        <w:t>over</w:t>
      </w:r>
      <w:r>
        <w:rPr>
          <w:spacing w:val="-12"/>
          <w:w w:val="105"/>
        </w:rPr>
        <w:t> </w:t>
      </w:r>
      <w:r>
        <w:rPr>
          <w:w w:val="105"/>
        </w:rPr>
        <w:t>3</w:t>
      </w:r>
      <w:r>
        <w:rPr>
          <w:spacing w:val="-12"/>
          <w:w w:val="105"/>
        </w:rPr>
        <w:t> </w:t>
      </w:r>
      <w:r>
        <w:rPr>
          <w:w w:val="105"/>
        </w:rPr>
        <w:t>years,</w:t>
      </w:r>
      <w:r>
        <w:rPr>
          <w:spacing w:val="-12"/>
          <w:w w:val="105"/>
        </w:rPr>
        <w:t> </w:t>
      </w:r>
      <w:r>
        <w:rPr>
          <w:w w:val="105"/>
        </w:rPr>
        <w:t>including</w:t>
      </w:r>
      <w:r>
        <w:rPr>
          <w:spacing w:val="-12"/>
          <w:w w:val="105"/>
        </w:rPr>
        <w:t> </w:t>
      </w:r>
      <w:r>
        <w:rPr>
          <w:w w:val="105"/>
        </w:rPr>
        <w:t>2</w:t>
      </w:r>
      <w:r>
        <w:rPr>
          <w:spacing w:val="-12"/>
          <w:w w:val="105"/>
        </w:rPr>
        <w:t> </w:t>
      </w:r>
      <w:r>
        <w:rPr>
          <w:w w:val="105"/>
        </w:rPr>
        <w:t>nominations</w:t>
      </w:r>
      <w:r>
        <w:rPr>
          <w:spacing w:val="-12"/>
          <w:w w:val="105"/>
        </w:rPr>
        <w:t> </w:t>
      </w:r>
      <w:r>
        <w:rPr>
          <w:w w:val="105"/>
        </w:rPr>
        <w:t>for </w:t>
      </w:r>
      <w:r>
        <w:rPr>
          <w:spacing w:val="-2"/>
          <w:w w:val="105"/>
        </w:rPr>
        <w:t>live breaking-news segments covering wildﬁre evacuations and municipal corruption.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736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Cover</w:t>
      </w:r>
      <w:r>
        <w:rPr>
          <w:spacing w:val="-5"/>
          <w:w w:val="105"/>
        </w:rPr>
        <w:t> </w:t>
      </w:r>
      <w:r>
        <w:rPr>
          <w:w w:val="105"/>
        </w:rPr>
        <w:t>18</w:t>
      </w:r>
      <w:r>
        <w:rPr>
          <w:spacing w:val="-5"/>
          <w:w w:val="105"/>
        </w:rPr>
        <w:t> </w:t>
      </w:r>
      <w:r>
        <w:rPr>
          <w:w w:val="105"/>
        </w:rPr>
        <w:t>live</w:t>
      </w:r>
      <w:r>
        <w:rPr>
          <w:spacing w:val="-5"/>
          <w:w w:val="105"/>
        </w:rPr>
        <w:t> </w:t>
      </w:r>
      <w:r>
        <w:rPr>
          <w:w w:val="105"/>
        </w:rPr>
        <w:t>events</w:t>
      </w:r>
      <w:r>
        <w:rPr>
          <w:spacing w:val="-5"/>
          <w:w w:val="105"/>
        </w:rPr>
        <w:t> </w:t>
      </w:r>
      <w:r>
        <w:rPr>
          <w:w w:val="105"/>
        </w:rPr>
        <w:t>per</w:t>
      </w:r>
      <w:r>
        <w:rPr>
          <w:spacing w:val="-5"/>
          <w:w w:val="105"/>
        </w:rPr>
        <w:t> </w:t>
      </w:r>
      <w:r>
        <w:rPr>
          <w:w w:val="105"/>
        </w:rPr>
        <w:t>month</w:t>
      </w:r>
      <w:r>
        <w:rPr>
          <w:spacing w:val="-5"/>
          <w:w w:val="105"/>
        </w:rPr>
        <w:t> </w:t>
      </w:r>
      <w:r>
        <w:rPr>
          <w:w w:val="105"/>
        </w:rPr>
        <w:t>including</w:t>
      </w:r>
      <w:r>
        <w:rPr>
          <w:spacing w:val="-5"/>
          <w:w w:val="105"/>
        </w:rPr>
        <w:t> </w:t>
      </w:r>
      <w:r>
        <w:rPr>
          <w:w w:val="105"/>
        </w:rPr>
        <w:t>city</w:t>
      </w:r>
      <w:r>
        <w:rPr>
          <w:spacing w:val="-5"/>
          <w:w w:val="105"/>
        </w:rPr>
        <w:t> </w:t>
      </w:r>
      <w:r>
        <w:rPr>
          <w:w w:val="105"/>
        </w:rPr>
        <w:t>council</w:t>
      </w:r>
      <w:r>
        <w:rPr>
          <w:spacing w:val="-5"/>
          <w:w w:val="105"/>
        </w:rPr>
        <w:t> </w:t>
      </w:r>
      <w:r>
        <w:rPr>
          <w:w w:val="105"/>
        </w:rPr>
        <w:t>sessions,</w:t>
      </w:r>
      <w:r>
        <w:rPr>
          <w:spacing w:val="-5"/>
          <w:w w:val="105"/>
        </w:rPr>
        <w:t> </w:t>
      </w:r>
      <w:r>
        <w:rPr>
          <w:w w:val="105"/>
        </w:rPr>
        <w:t>court hearings,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community</w:t>
      </w:r>
      <w:r>
        <w:rPr>
          <w:spacing w:val="-13"/>
          <w:w w:val="105"/>
        </w:rPr>
        <w:t> </w:t>
      </w:r>
      <w:r>
        <w:rPr>
          <w:w w:val="105"/>
        </w:rPr>
        <w:t>forums,</w:t>
      </w:r>
      <w:r>
        <w:rPr>
          <w:spacing w:val="-13"/>
          <w:w w:val="105"/>
        </w:rPr>
        <w:t> </w:t>
      </w:r>
      <w:r>
        <w:rPr>
          <w:w w:val="105"/>
        </w:rPr>
        <w:t>coordinating</w:t>
      </w:r>
      <w:r>
        <w:rPr>
          <w:spacing w:val="-13"/>
          <w:w w:val="105"/>
        </w:rPr>
        <w:t> </w:t>
      </w:r>
      <w:r>
        <w:rPr>
          <w:w w:val="105"/>
        </w:rPr>
        <w:t>ﬁeld</w:t>
      </w:r>
      <w:r>
        <w:rPr>
          <w:spacing w:val="-13"/>
          <w:w w:val="105"/>
        </w:rPr>
        <w:t> </w:t>
      </w:r>
      <w:r>
        <w:rPr>
          <w:w w:val="105"/>
        </w:rPr>
        <w:t>shots</w:t>
      </w:r>
      <w:r>
        <w:rPr>
          <w:spacing w:val="-13"/>
          <w:w w:val="105"/>
        </w:rPr>
        <w:t> </w:t>
      </w:r>
      <w:r>
        <w:rPr>
          <w:w w:val="105"/>
        </w:rPr>
        <w:t>through</w:t>
      </w:r>
      <w:r>
        <w:rPr>
          <w:spacing w:val="-14"/>
          <w:w w:val="105"/>
        </w:rPr>
        <w:t> </w:t>
      </w:r>
      <w:r>
        <w:rPr>
          <w:w w:val="105"/>
        </w:rPr>
        <w:t>the TVU system.</w:t>
      </w:r>
    </w:p>
    <w:p>
      <w:pPr>
        <w:pStyle w:val="BodyText"/>
        <w:tabs>
          <w:tab w:pos="715" w:val="left" w:leader="none"/>
        </w:tabs>
        <w:spacing w:line="261" w:lineRule="auto" w:before="103"/>
        <w:ind w:left="715" w:right="473" w:hanging="298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Raised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station's</w:t>
      </w:r>
      <w:r>
        <w:rPr>
          <w:spacing w:val="-13"/>
          <w:w w:val="105"/>
        </w:rPr>
        <w:t> </w:t>
      </w:r>
      <w:r>
        <w:rPr>
          <w:w w:val="105"/>
        </w:rPr>
        <w:t>audience</w:t>
      </w:r>
      <w:r>
        <w:rPr>
          <w:spacing w:val="-13"/>
          <w:w w:val="105"/>
        </w:rPr>
        <w:t> </w:t>
      </w:r>
      <w:r>
        <w:rPr>
          <w:w w:val="105"/>
        </w:rPr>
        <w:t>engagement</w:t>
      </w:r>
      <w:r>
        <w:rPr>
          <w:spacing w:val="-13"/>
          <w:w w:val="105"/>
        </w:rPr>
        <w:t> </w:t>
      </w:r>
      <w:r>
        <w:rPr>
          <w:w w:val="105"/>
        </w:rPr>
        <w:t>score</w:t>
      </w:r>
      <w:r>
        <w:rPr>
          <w:spacing w:val="-13"/>
          <w:w w:val="105"/>
        </w:rPr>
        <w:t> </w:t>
      </w:r>
      <w:r>
        <w:rPr>
          <w:w w:val="105"/>
        </w:rPr>
        <w:t>from</w:t>
      </w:r>
      <w:r>
        <w:rPr>
          <w:spacing w:val="-13"/>
          <w:w w:val="105"/>
        </w:rPr>
        <w:t> </w:t>
      </w:r>
      <w:r>
        <w:rPr>
          <w:w w:val="105"/>
        </w:rPr>
        <w:t>71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87</w:t>
      </w:r>
      <w:r>
        <w:rPr>
          <w:spacing w:val="-13"/>
          <w:w w:val="105"/>
        </w:rPr>
        <w:t> </w:t>
      </w:r>
      <w:r>
        <w:rPr>
          <w:w w:val="105"/>
        </w:rPr>
        <w:t>points</w:t>
      </w:r>
      <w:r>
        <w:rPr>
          <w:spacing w:val="-13"/>
          <w:w w:val="105"/>
        </w:rPr>
        <w:t> </w:t>
      </w:r>
      <w:r>
        <w:rPr>
          <w:w w:val="105"/>
        </w:rPr>
        <w:t>by developing a recurring environmental reporting series on watershed </w:t>
      </w:r>
      <w:r>
        <w:rPr>
          <w:spacing w:val="-2"/>
          <w:w w:val="105"/>
        </w:rPr>
        <w:t>contamination.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436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Research property tax records, zoning applications, and state environmental</w:t>
      </w:r>
      <w:r>
        <w:rPr>
          <w:spacing w:val="-14"/>
          <w:w w:val="105"/>
        </w:rPr>
        <w:t> </w:t>
      </w:r>
      <w:r>
        <w:rPr>
          <w:w w:val="105"/>
        </w:rPr>
        <w:t>ﬁlings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supply</w:t>
      </w:r>
      <w:r>
        <w:rPr>
          <w:spacing w:val="-13"/>
          <w:w w:val="105"/>
        </w:rPr>
        <w:t> </w:t>
      </w:r>
      <w:r>
        <w:rPr>
          <w:w w:val="105"/>
        </w:rPr>
        <w:t>veriﬁed</w:t>
      </w:r>
      <w:r>
        <w:rPr>
          <w:spacing w:val="-13"/>
          <w:w w:val="105"/>
        </w:rPr>
        <w:t> </w:t>
      </w:r>
      <w:r>
        <w:rPr>
          <w:w w:val="105"/>
        </w:rPr>
        <w:t>background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political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green technology stories.</w:t>
      </w:r>
    </w:p>
    <w:p>
      <w:pPr>
        <w:pStyle w:val="BodyText"/>
        <w:spacing w:before="194"/>
        <w:ind w:left="139"/>
      </w:pPr>
      <w:r>
        <w:rPr>
          <w:w w:val="105"/>
        </w:rPr>
        <w:t>Staff</w:t>
      </w:r>
      <w:r>
        <w:rPr>
          <w:spacing w:val="-12"/>
          <w:w w:val="105"/>
        </w:rPr>
        <w:t> </w:t>
      </w:r>
      <w:r>
        <w:rPr>
          <w:w w:val="105"/>
        </w:rPr>
        <w:t>Reporter</w:t>
      </w:r>
      <w:r>
        <w:rPr>
          <w:spacing w:val="-11"/>
          <w:w w:val="105"/>
        </w:rPr>
        <w:t> </w:t>
      </w:r>
      <w:r>
        <w:rPr>
          <w:w w:val="105"/>
        </w:rPr>
        <w:t>|</w:t>
      </w:r>
      <w:r>
        <w:rPr>
          <w:spacing w:val="-11"/>
          <w:w w:val="105"/>
        </w:rPr>
        <w:t> </w:t>
      </w:r>
      <w:r>
        <w:rPr>
          <w:w w:val="105"/>
        </w:rPr>
        <w:t>2021</w:t>
      </w:r>
      <w:r>
        <w:rPr>
          <w:spacing w:val="-11"/>
          <w:w w:val="105"/>
        </w:rPr>
        <w:t> </w:t>
      </w:r>
      <w:r>
        <w:rPr>
          <w:w w:val="105"/>
        </w:rPr>
        <w:t>-</w:t>
      </w:r>
      <w:r>
        <w:rPr>
          <w:spacing w:val="-12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18"/>
        <w:ind w:left="139"/>
      </w:pPr>
      <w:r>
        <w:rPr/>
        <w:t>Piedmont</w:t>
      </w:r>
      <w:r>
        <w:rPr>
          <w:spacing w:val="11"/>
        </w:rPr>
        <w:t> </w:t>
      </w:r>
      <w:r>
        <w:rPr/>
        <w:t>Ridge</w:t>
      </w:r>
      <w:r>
        <w:rPr>
          <w:spacing w:val="12"/>
        </w:rPr>
        <w:t> </w:t>
      </w:r>
      <w:r>
        <w:rPr/>
        <w:t>Broadcast</w:t>
      </w:r>
      <w:r>
        <w:rPr>
          <w:spacing w:val="11"/>
        </w:rPr>
        <w:t> </w:t>
      </w:r>
      <w:r>
        <w:rPr/>
        <w:t>Group,</w:t>
      </w:r>
      <w:r>
        <w:rPr>
          <w:spacing w:val="12"/>
        </w:rPr>
        <w:t> </w:t>
      </w:r>
      <w:r>
        <w:rPr/>
        <w:t>Hickory,</w:t>
      </w:r>
      <w:r>
        <w:rPr>
          <w:spacing w:val="12"/>
        </w:rPr>
        <w:t> </w:t>
      </w:r>
      <w:r>
        <w:rPr>
          <w:spacing w:val="-5"/>
        </w:rPr>
        <w:t>NC</w:t>
      </w:r>
    </w:p>
    <w:p>
      <w:pPr>
        <w:pStyle w:val="BodyText"/>
        <w:spacing w:before="80"/>
      </w:pPr>
    </w:p>
    <w:p>
      <w:pPr>
        <w:pStyle w:val="BodyText"/>
        <w:tabs>
          <w:tab w:pos="715" w:val="left" w:leader="none"/>
        </w:tabs>
        <w:spacing w:line="261" w:lineRule="auto" w:before="1"/>
        <w:ind w:left="715" w:right="622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Covered</w:t>
      </w:r>
      <w:r>
        <w:rPr>
          <w:spacing w:val="-14"/>
          <w:w w:val="105"/>
        </w:rPr>
        <w:t> </w:t>
      </w:r>
      <w:r>
        <w:rPr>
          <w:w w:val="105"/>
        </w:rPr>
        <w:t>14</w:t>
      </w:r>
      <w:r>
        <w:rPr>
          <w:spacing w:val="-13"/>
          <w:w w:val="105"/>
        </w:rPr>
        <w:t> </w:t>
      </w:r>
      <w:r>
        <w:rPr>
          <w:w w:val="105"/>
        </w:rPr>
        <w:t>live</w:t>
      </w:r>
      <w:r>
        <w:rPr>
          <w:spacing w:val="-13"/>
          <w:w w:val="105"/>
        </w:rPr>
        <w:t> </w:t>
      </w:r>
      <w:r>
        <w:rPr>
          <w:w w:val="105"/>
        </w:rPr>
        <w:t>events</w:t>
      </w:r>
      <w:r>
        <w:rPr>
          <w:spacing w:val="-13"/>
          <w:w w:val="105"/>
        </w:rPr>
        <w:t> </w:t>
      </w:r>
      <w:r>
        <w:rPr>
          <w:w w:val="105"/>
        </w:rPr>
        <w:t>monthly</w:t>
      </w:r>
      <w:r>
        <w:rPr>
          <w:spacing w:val="-13"/>
          <w:w w:val="105"/>
        </w:rPr>
        <w:t> </w:t>
      </w:r>
      <w:r>
        <w:rPr>
          <w:w w:val="105"/>
        </w:rPr>
        <w:t>across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public</w:t>
      </w:r>
      <w:r>
        <w:rPr>
          <w:spacing w:val="-14"/>
          <w:w w:val="105"/>
        </w:rPr>
        <w:t> </w:t>
      </w:r>
      <w:r>
        <w:rPr>
          <w:w w:val="105"/>
        </w:rPr>
        <w:t>safety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education beats, delivering on-air segments from crime scenes, school board meetings, and weather emergencies.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849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Improved</w:t>
      </w:r>
      <w:r>
        <w:rPr>
          <w:spacing w:val="-10"/>
          <w:w w:val="105"/>
        </w:rPr>
        <w:t> </w:t>
      </w:r>
      <w:r>
        <w:rPr>
          <w:w w:val="105"/>
        </w:rPr>
        <w:t>audience</w:t>
      </w:r>
      <w:r>
        <w:rPr>
          <w:spacing w:val="-10"/>
          <w:w w:val="105"/>
        </w:rPr>
        <w:t> </w:t>
      </w:r>
      <w:r>
        <w:rPr>
          <w:w w:val="105"/>
        </w:rPr>
        <w:t>engagement</w:t>
      </w:r>
      <w:r>
        <w:rPr>
          <w:spacing w:val="-10"/>
          <w:w w:val="105"/>
        </w:rPr>
        <w:t> </w:t>
      </w:r>
      <w:r>
        <w:rPr>
          <w:w w:val="105"/>
        </w:rPr>
        <w:t>score</w:t>
      </w:r>
      <w:r>
        <w:rPr>
          <w:spacing w:val="-10"/>
          <w:w w:val="105"/>
        </w:rPr>
        <w:t> </w:t>
      </w:r>
      <w:r>
        <w:rPr>
          <w:w w:val="105"/>
        </w:rPr>
        <w:t>from</w:t>
      </w:r>
      <w:r>
        <w:rPr>
          <w:spacing w:val="-10"/>
          <w:w w:val="105"/>
        </w:rPr>
        <w:t> </w:t>
      </w:r>
      <w:r>
        <w:rPr>
          <w:w w:val="105"/>
        </w:rPr>
        <w:t>63</w:t>
      </w:r>
      <w:r>
        <w:rPr>
          <w:spacing w:val="-10"/>
          <w:w w:val="105"/>
        </w:rPr>
        <w:t> </w:t>
      </w:r>
      <w:r>
        <w:rPr>
          <w:w w:val="105"/>
        </w:rPr>
        <w:t>to</w:t>
      </w:r>
      <w:r>
        <w:rPr>
          <w:spacing w:val="-10"/>
          <w:w w:val="105"/>
        </w:rPr>
        <w:t> </w:t>
      </w:r>
      <w:r>
        <w:rPr>
          <w:w w:val="105"/>
        </w:rPr>
        <w:t>76</w:t>
      </w:r>
      <w:r>
        <w:rPr>
          <w:spacing w:val="-10"/>
          <w:w w:val="105"/>
        </w:rPr>
        <w:t> </w:t>
      </w:r>
      <w:r>
        <w:rPr>
          <w:w w:val="105"/>
        </w:rPr>
        <w:t>points</w:t>
      </w:r>
      <w:r>
        <w:rPr>
          <w:spacing w:val="-10"/>
          <w:w w:val="105"/>
        </w:rPr>
        <w:t> </w:t>
      </w:r>
      <w:r>
        <w:rPr>
          <w:w w:val="105"/>
        </w:rPr>
        <w:t>within</w:t>
      </w:r>
      <w:r>
        <w:rPr>
          <w:spacing w:val="-10"/>
          <w:w w:val="105"/>
        </w:rPr>
        <w:t> </w:t>
      </w:r>
      <w:r>
        <w:rPr>
          <w:w w:val="105"/>
        </w:rPr>
        <w:t>9 </w:t>
      </w:r>
      <w:r>
        <w:rPr/>
        <w:t>months</w:t>
      </w:r>
      <w:r>
        <w:rPr>
          <w:spacing w:val="11"/>
        </w:rPr>
        <w:t> </w:t>
      </w:r>
      <w:r>
        <w:rPr/>
        <w:t>by</w:t>
      </w:r>
      <w:r>
        <w:rPr>
          <w:spacing w:val="12"/>
        </w:rPr>
        <w:t> </w:t>
      </w:r>
      <w:r>
        <w:rPr/>
        <w:t>pitching</w:t>
      </w:r>
      <w:r>
        <w:rPr>
          <w:spacing w:val="12"/>
        </w:rPr>
        <w:t> </w:t>
      </w:r>
      <w:r>
        <w:rPr/>
        <w:t>localized</w:t>
      </w:r>
      <w:r>
        <w:rPr>
          <w:spacing w:val="12"/>
        </w:rPr>
        <w:t> </w:t>
      </w:r>
      <w:r>
        <w:rPr/>
        <w:t>angles</w:t>
      </w:r>
      <w:r>
        <w:rPr>
          <w:spacing w:val="12"/>
        </w:rPr>
        <w:t> </w:t>
      </w:r>
      <w:r>
        <w:rPr/>
        <w:t>on</w:t>
      </w:r>
      <w:r>
        <w:rPr>
          <w:spacing w:val="11"/>
        </w:rPr>
        <w:t> </w:t>
      </w:r>
      <w:r>
        <w:rPr/>
        <w:t>statewide</w:t>
      </w:r>
      <w:r>
        <w:rPr>
          <w:spacing w:val="12"/>
        </w:rPr>
        <w:t> </w:t>
      </w:r>
      <w:r>
        <w:rPr/>
        <w:t>legislative</w:t>
      </w:r>
      <w:r>
        <w:rPr>
          <w:spacing w:val="12"/>
        </w:rPr>
        <w:t> </w:t>
      </w:r>
      <w:r>
        <w:rPr>
          <w:spacing w:val="-2"/>
        </w:rPr>
        <w:t>actions.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457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Earned</w:t>
      </w:r>
      <w:r>
        <w:rPr>
          <w:spacing w:val="-14"/>
          <w:w w:val="105"/>
        </w:rPr>
        <w:t> </w:t>
      </w:r>
      <w:r>
        <w:rPr>
          <w:w w:val="105"/>
        </w:rPr>
        <w:t>1</w:t>
      </w:r>
      <w:r>
        <w:rPr>
          <w:spacing w:val="-13"/>
          <w:w w:val="105"/>
        </w:rPr>
        <w:t> </w:t>
      </w:r>
      <w:r>
        <w:rPr>
          <w:w w:val="105"/>
        </w:rPr>
        <w:t>regional</w:t>
      </w:r>
      <w:r>
        <w:rPr>
          <w:spacing w:val="-13"/>
          <w:w w:val="105"/>
        </w:rPr>
        <w:t> </w:t>
      </w:r>
      <w:r>
        <w:rPr>
          <w:w w:val="105"/>
        </w:rPr>
        <w:t>Associated</w:t>
      </w:r>
      <w:r>
        <w:rPr>
          <w:spacing w:val="-13"/>
          <w:w w:val="105"/>
        </w:rPr>
        <w:t> </w:t>
      </w:r>
      <w:r>
        <w:rPr>
          <w:w w:val="105"/>
        </w:rPr>
        <w:t>Press</w:t>
      </w:r>
      <w:r>
        <w:rPr>
          <w:spacing w:val="-13"/>
          <w:w w:val="105"/>
        </w:rPr>
        <w:t> </w:t>
      </w:r>
      <w:r>
        <w:rPr>
          <w:w w:val="105"/>
        </w:rPr>
        <w:t>award</w:t>
      </w:r>
      <w:r>
        <w:rPr>
          <w:spacing w:val="-13"/>
          <w:w w:val="105"/>
        </w:rPr>
        <w:t> </w:t>
      </w:r>
      <w:r>
        <w:rPr>
          <w:w w:val="105"/>
        </w:rPr>
        <w:t>nomination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4-part</w:t>
      </w:r>
      <w:r>
        <w:rPr>
          <w:spacing w:val="-13"/>
          <w:w w:val="105"/>
        </w:rPr>
        <w:t> </w:t>
      </w:r>
      <w:r>
        <w:rPr>
          <w:w w:val="105"/>
        </w:rPr>
        <w:t>series on opioid recovery programs in rural communities.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508" w:hanging="298"/>
        <w:jc w:val="both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Examined</w:t>
      </w:r>
      <w:r>
        <w:rPr>
          <w:spacing w:val="-14"/>
          <w:w w:val="105"/>
        </w:rPr>
        <w:t> </w:t>
      </w:r>
      <w:r>
        <w:rPr>
          <w:w w:val="105"/>
        </w:rPr>
        <w:t>news</w:t>
      </w:r>
      <w:r>
        <w:rPr>
          <w:spacing w:val="-13"/>
          <w:w w:val="105"/>
        </w:rPr>
        <w:t> </w:t>
      </w:r>
      <w:r>
        <w:rPr>
          <w:w w:val="105"/>
        </w:rPr>
        <w:t>items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local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national</w:t>
      </w:r>
      <w:r>
        <w:rPr>
          <w:spacing w:val="-13"/>
          <w:w w:val="105"/>
        </w:rPr>
        <w:t> </w:t>
      </w:r>
      <w:r>
        <w:rPr>
          <w:w w:val="105"/>
        </w:rPr>
        <w:t>signiﬁcance</w:t>
      </w:r>
      <w:r>
        <w:rPr>
          <w:spacing w:val="-14"/>
          <w:w w:val="105"/>
        </w:rPr>
        <w:t> </w:t>
      </w:r>
      <w:r>
        <w:rPr>
          <w:w w:val="105"/>
        </w:rPr>
        <w:t>each</w:t>
      </w:r>
      <w:r>
        <w:rPr>
          <w:spacing w:val="-13"/>
          <w:w w:val="105"/>
        </w:rPr>
        <w:t> </w:t>
      </w:r>
      <w:r>
        <w:rPr>
          <w:w w:val="105"/>
        </w:rPr>
        <w:t>morning</w:t>
      </w:r>
      <w:r>
        <w:rPr>
          <w:spacing w:val="-13"/>
          <w:w w:val="105"/>
        </w:rPr>
        <w:t> </w:t>
      </w:r>
      <w:r>
        <w:rPr>
          <w:w w:val="105"/>
        </w:rPr>
        <w:t>to identify</w:t>
      </w:r>
      <w:r>
        <w:rPr>
          <w:spacing w:val="-8"/>
          <w:w w:val="105"/>
        </w:rPr>
        <w:t> </w:t>
      </w:r>
      <w:r>
        <w:rPr>
          <w:w w:val="105"/>
        </w:rPr>
        <w:t>3</w:t>
      </w:r>
      <w:r>
        <w:rPr>
          <w:spacing w:val="-8"/>
          <w:w w:val="105"/>
        </w:rPr>
        <w:t> </w:t>
      </w:r>
      <w:r>
        <w:rPr>
          <w:w w:val="105"/>
        </w:rPr>
        <w:t>to</w:t>
      </w:r>
      <w:r>
        <w:rPr>
          <w:spacing w:val="-8"/>
          <w:w w:val="105"/>
        </w:rPr>
        <w:t> </w:t>
      </w:r>
      <w:r>
        <w:rPr>
          <w:w w:val="105"/>
        </w:rPr>
        <w:t>4</w:t>
      </w:r>
      <w:r>
        <w:rPr>
          <w:spacing w:val="-8"/>
          <w:w w:val="105"/>
        </w:rPr>
        <w:t> </w:t>
      </w:r>
      <w:r>
        <w:rPr>
          <w:w w:val="105"/>
        </w:rPr>
        <w:t>viable</w:t>
      </w:r>
      <w:r>
        <w:rPr>
          <w:spacing w:val="-8"/>
          <w:w w:val="105"/>
        </w:rPr>
        <w:t> </w:t>
      </w:r>
      <w:r>
        <w:rPr>
          <w:w w:val="105"/>
        </w:rPr>
        <w:t>story</w:t>
      </w:r>
      <w:r>
        <w:rPr>
          <w:spacing w:val="-8"/>
          <w:w w:val="105"/>
        </w:rPr>
        <w:t> </w:t>
      </w:r>
      <w:r>
        <w:rPr>
          <w:w w:val="105"/>
        </w:rPr>
        <w:t>leads,</w:t>
      </w:r>
      <w:r>
        <w:rPr>
          <w:spacing w:val="-8"/>
          <w:w w:val="105"/>
        </w:rPr>
        <w:t> </w:t>
      </w:r>
      <w:r>
        <w:rPr>
          <w:w w:val="105"/>
        </w:rPr>
        <w:t>then</w:t>
      </w:r>
      <w:r>
        <w:rPr>
          <w:spacing w:val="-8"/>
          <w:w w:val="105"/>
        </w:rPr>
        <w:t> </w:t>
      </w:r>
      <w:r>
        <w:rPr>
          <w:w w:val="105"/>
        </w:rPr>
        <w:t>coordinated</w:t>
      </w:r>
      <w:r>
        <w:rPr>
          <w:spacing w:val="-8"/>
          <w:w w:val="105"/>
        </w:rPr>
        <w:t> </w:t>
      </w:r>
      <w:r>
        <w:rPr>
          <w:w w:val="105"/>
        </w:rPr>
        <w:t>assignments</w:t>
      </w:r>
      <w:r>
        <w:rPr>
          <w:spacing w:val="-8"/>
          <w:w w:val="105"/>
        </w:rPr>
        <w:t> </w:t>
      </w:r>
      <w:r>
        <w:rPr>
          <w:w w:val="105"/>
        </w:rPr>
        <w:t>with</w:t>
      </w:r>
      <w:r>
        <w:rPr>
          <w:spacing w:val="-8"/>
          <w:w w:val="105"/>
        </w:rPr>
        <w:t> </w:t>
      </w:r>
      <w:r>
        <w:rPr>
          <w:w w:val="105"/>
        </w:rPr>
        <w:t>the editorial desk.</w:t>
      </w:r>
    </w:p>
    <w:p>
      <w:pPr>
        <w:pStyle w:val="BodyText"/>
        <w:spacing w:before="1"/>
      </w:pPr>
    </w:p>
    <w:p>
      <w:pPr>
        <w:pStyle w:val="BodyText"/>
        <w:spacing w:before="1"/>
        <w:ind w:left="139"/>
      </w:pPr>
      <w:r>
        <w:rPr>
          <w:w w:val="105"/>
        </w:rPr>
        <w:t>Junior</w:t>
      </w:r>
      <w:r>
        <w:rPr>
          <w:spacing w:val="-12"/>
          <w:w w:val="105"/>
        </w:rPr>
        <w:t> </w:t>
      </w:r>
      <w:r>
        <w:rPr>
          <w:w w:val="105"/>
        </w:rPr>
        <w:t>Reporter</w:t>
      </w:r>
      <w:r>
        <w:rPr>
          <w:spacing w:val="-11"/>
          <w:w w:val="105"/>
        </w:rPr>
        <w:t> </w:t>
      </w:r>
      <w:r>
        <w:rPr>
          <w:w w:val="105"/>
        </w:rPr>
        <w:t>|</w:t>
      </w:r>
      <w:r>
        <w:rPr>
          <w:spacing w:val="-11"/>
          <w:w w:val="105"/>
        </w:rPr>
        <w:t> </w:t>
      </w:r>
      <w:r>
        <w:rPr>
          <w:w w:val="105"/>
        </w:rPr>
        <w:t>2020</w:t>
      </w:r>
      <w:r>
        <w:rPr>
          <w:spacing w:val="-12"/>
          <w:w w:val="105"/>
        </w:rPr>
        <w:t> </w:t>
      </w:r>
      <w:r>
        <w:rPr>
          <w:w w:val="105"/>
        </w:rPr>
        <w:t>-</w:t>
      </w:r>
      <w:r>
        <w:rPr>
          <w:spacing w:val="-11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before="18"/>
        <w:ind w:left="139"/>
      </w:pPr>
      <w:r>
        <w:rPr>
          <w:spacing w:val="-2"/>
          <w:w w:val="105"/>
        </w:rPr>
        <w:t>Blue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Ridge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Signal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Media,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Marion,</w:t>
      </w:r>
      <w:r>
        <w:rPr>
          <w:spacing w:val="-4"/>
          <w:w w:val="105"/>
        </w:rPr>
        <w:t> </w:t>
      </w:r>
      <w:r>
        <w:rPr>
          <w:spacing w:val="-5"/>
          <w:w w:val="105"/>
        </w:rPr>
        <w:t>NC</w:t>
      </w:r>
    </w:p>
    <w:p>
      <w:pPr>
        <w:pStyle w:val="BodyText"/>
        <w:spacing w:before="65"/>
      </w:pPr>
    </w:p>
    <w:p>
      <w:pPr>
        <w:pStyle w:val="BodyText"/>
        <w:tabs>
          <w:tab w:pos="715" w:val="left" w:leader="none"/>
        </w:tabs>
        <w:spacing w:line="261" w:lineRule="auto" w:before="1"/>
        <w:ind w:left="715" w:right="611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Covered</w:t>
      </w:r>
      <w:r>
        <w:rPr>
          <w:spacing w:val="-4"/>
          <w:w w:val="105"/>
        </w:rPr>
        <w:t> </w:t>
      </w:r>
      <w:r>
        <w:rPr>
          <w:w w:val="105"/>
        </w:rPr>
        <w:t>8</w:t>
      </w:r>
      <w:r>
        <w:rPr>
          <w:spacing w:val="-4"/>
          <w:w w:val="105"/>
        </w:rPr>
        <w:t> </w:t>
      </w:r>
      <w:r>
        <w:rPr>
          <w:w w:val="105"/>
        </w:rPr>
        <w:t>live</w:t>
      </w:r>
      <w:r>
        <w:rPr>
          <w:spacing w:val="-4"/>
          <w:w w:val="105"/>
        </w:rPr>
        <w:t> </w:t>
      </w:r>
      <w:r>
        <w:rPr>
          <w:w w:val="105"/>
        </w:rPr>
        <w:t>events</w:t>
      </w:r>
      <w:r>
        <w:rPr>
          <w:spacing w:val="-4"/>
          <w:w w:val="105"/>
        </w:rPr>
        <w:t> </w:t>
      </w:r>
      <w:r>
        <w:rPr>
          <w:w w:val="105"/>
        </w:rPr>
        <w:t>per</w:t>
      </w:r>
      <w:r>
        <w:rPr>
          <w:spacing w:val="-4"/>
          <w:w w:val="105"/>
        </w:rPr>
        <w:t> </w:t>
      </w:r>
      <w:r>
        <w:rPr>
          <w:w w:val="105"/>
        </w:rPr>
        <w:t>month</w:t>
      </w:r>
      <w:r>
        <w:rPr>
          <w:spacing w:val="-4"/>
          <w:w w:val="105"/>
        </w:rPr>
        <w:t> </w:t>
      </w:r>
      <w:r>
        <w:rPr>
          <w:w w:val="105"/>
        </w:rPr>
        <w:t>including</w:t>
      </w:r>
      <w:r>
        <w:rPr>
          <w:spacing w:val="-4"/>
          <w:w w:val="105"/>
        </w:rPr>
        <w:t> </w:t>
      </w:r>
      <w:r>
        <w:rPr>
          <w:w w:val="105"/>
        </w:rPr>
        <w:t>press</w:t>
      </w:r>
      <w:r>
        <w:rPr>
          <w:spacing w:val="-4"/>
          <w:w w:val="105"/>
        </w:rPr>
        <w:t> </w:t>
      </w:r>
      <w:r>
        <w:rPr>
          <w:w w:val="105"/>
        </w:rPr>
        <w:t>conferences,</w:t>
      </w:r>
      <w:r>
        <w:rPr>
          <w:spacing w:val="-4"/>
          <w:w w:val="105"/>
        </w:rPr>
        <w:t> </w:t>
      </w:r>
      <w:r>
        <w:rPr>
          <w:w w:val="105"/>
        </w:rPr>
        <w:t>festival openings,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emergency</w:t>
      </w:r>
      <w:r>
        <w:rPr>
          <w:spacing w:val="-13"/>
          <w:w w:val="105"/>
        </w:rPr>
        <w:t> </w:t>
      </w:r>
      <w:r>
        <w:rPr>
          <w:w w:val="105"/>
        </w:rPr>
        <w:t>weather</w:t>
      </w:r>
      <w:r>
        <w:rPr>
          <w:spacing w:val="-13"/>
          <w:w w:val="105"/>
        </w:rPr>
        <w:t> </w:t>
      </w:r>
      <w:r>
        <w:rPr>
          <w:w w:val="105"/>
        </w:rPr>
        <w:t>brieﬁngs</w:t>
      </w:r>
      <w:r>
        <w:rPr>
          <w:spacing w:val="-13"/>
          <w:w w:val="105"/>
        </w:rPr>
        <w:t> </w:t>
      </w:r>
      <w:r>
        <w:rPr>
          <w:w w:val="105"/>
        </w:rPr>
        <w:t>during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ﬁrst</w:t>
      </w:r>
      <w:r>
        <w:rPr>
          <w:spacing w:val="-14"/>
          <w:w w:val="105"/>
        </w:rPr>
        <w:t> </w:t>
      </w:r>
      <w:r>
        <w:rPr>
          <w:w w:val="105"/>
        </w:rPr>
        <w:t>year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the </w:t>
      </w:r>
      <w:r>
        <w:rPr>
          <w:spacing w:val="-2"/>
          <w:w w:val="105"/>
        </w:rPr>
        <w:t>beat.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473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Reported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on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consumer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affairs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county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government,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gathering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on-the-</w:t>
      </w:r>
      <w:r>
        <w:rPr>
          <w:w w:val="105"/>
        </w:rPr>
        <w:t>record statements and cross-referencing claims against budget documents and court records.</w:t>
      </w:r>
    </w:p>
    <w:p>
      <w:pPr>
        <w:pStyle w:val="BodyText"/>
        <w:tabs>
          <w:tab w:pos="715" w:val="left" w:leader="none"/>
        </w:tabs>
        <w:spacing w:line="261" w:lineRule="auto" w:before="103"/>
        <w:ind w:left="715" w:right="601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Achieved</w:t>
      </w:r>
      <w:r>
        <w:rPr>
          <w:spacing w:val="-14"/>
          <w:w w:val="105"/>
        </w:rPr>
        <w:t> </w:t>
      </w:r>
      <w:r>
        <w:rPr>
          <w:w w:val="105"/>
        </w:rPr>
        <w:t>an</w:t>
      </w:r>
      <w:r>
        <w:rPr>
          <w:spacing w:val="-13"/>
          <w:w w:val="105"/>
        </w:rPr>
        <w:t> </w:t>
      </w:r>
      <w:r>
        <w:rPr>
          <w:w w:val="105"/>
        </w:rPr>
        <w:t>audience</w:t>
      </w:r>
      <w:r>
        <w:rPr>
          <w:spacing w:val="-13"/>
          <w:w w:val="105"/>
        </w:rPr>
        <w:t> </w:t>
      </w:r>
      <w:r>
        <w:rPr>
          <w:w w:val="105"/>
        </w:rPr>
        <w:t>engagement</w:t>
      </w:r>
      <w:r>
        <w:rPr>
          <w:spacing w:val="-13"/>
          <w:w w:val="105"/>
        </w:rPr>
        <w:t> </w:t>
      </w:r>
      <w:r>
        <w:rPr>
          <w:w w:val="105"/>
        </w:rPr>
        <w:t>score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68</w:t>
      </w:r>
      <w:r>
        <w:rPr>
          <w:spacing w:val="-13"/>
          <w:w w:val="105"/>
        </w:rPr>
        <w:t> </w:t>
      </w:r>
      <w:r>
        <w:rPr>
          <w:w w:val="105"/>
        </w:rPr>
        <w:t>points</w:t>
      </w:r>
      <w:r>
        <w:rPr>
          <w:spacing w:val="-14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digital</w:t>
      </w:r>
      <w:r>
        <w:rPr>
          <w:spacing w:val="-13"/>
          <w:w w:val="105"/>
        </w:rPr>
        <w:t> </w:t>
      </w:r>
      <w:r>
        <w:rPr>
          <w:w w:val="105"/>
        </w:rPr>
        <w:t>stories within 6 months, exceeding the newsroom target of 64 points for new </w:t>
      </w:r>
      <w:r>
        <w:rPr>
          <w:spacing w:val="-2"/>
          <w:w w:val="105"/>
        </w:rPr>
        <w:t>reporters.</w:t>
      </w:r>
    </w:p>
    <w:sectPr>
      <w:type w:val="continuous"/>
      <w:pgSz w:w="11920" w:h="16860"/>
      <w:pgMar w:top="0" w:bottom="0" w:left="141" w:right="0"/>
      <w:cols w:num="2" w:equalWidth="0">
        <w:col w:w="3978" w:space="653"/>
        <w:col w:w="714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39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72"/>
      <w:ind w:left="7712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omar.jimenez@example.com" TargetMode="External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2026-10-04T12:01:36Z</dcterms:created>
  <dcterms:modified xsi:type="dcterms:W3CDTF">2026-10-04T12:01:36Z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