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22" w:right="11" w:firstLine="0"/>
        <w:jc w:val="center"/>
        <w:rPr>
          <w:sz w:val="74"/>
        </w:rPr>
      </w:pPr>
      <w:r>
        <w:rPr>
          <w:color w:val="424242"/>
          <w:spacing w:val="12"/>
          <w:sz w:val="74"/>
        </w:rPr>
        <w:t>Abigail</w:t>
      </w:r>
      <w:r>
        <w:rPr>
          <w:color w:val="424242"/>
          <w:spacing w:val="30"/>
          <w:sz w:val="74"/>
        </w:rPr>
        <w:t> </w:t>
      </w:r>
      <w:r>
        <w:rPr>
          <w:color w:val="424242"/>
          <w:spacing w:val="9"/>
          <w:sz w:val="74"/>
        </w:rPr>
        <w:t>Marsh</w:t>
      </w:r>
    </w:p>
    <w:p>
      <w:pPr>
        <w:pStyle w:val="BodyText"/>
        <w:spacing w:before="199"/>
        <w:ind w:left="3722"/>
        <w:jc w:val="center"/>
      </w:pPr>
      <w:r>
        <w:rPr/>
        <w:t>Safety</w:t>
      </w:r>
      <w:r>
        <w:rPr>
          <w:spacing w:val="28"/>
        </w:rPr>
        <w:t> </w:t>
      </w:r>
      <w:r>
        <w:rPr>
          <w:spacing w:val="-2"/>
        </w:rPr>
        <w:t>Coordinator</w:t>
      </w:r>
    </w:p>
    <w:p>
      <w:pPr>
        <w:spacing w:line="273" w:lineRule="auto" w:before="172"/>
        <w:ind w:left="4163" w:right="196" w:hanging="1"/>
        <w:jc w:val="center"/>
        <w:rPr>
          <w:sz w:val="16"/>
        </w:rPr>
      </w:pPr>
      <w:r>
        <w:rPr>
          <w:w w:val="105"/>
          <w:sz w:val="16"/>
        </w:rPr>
        <w:t>Safety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professional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who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trained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292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employees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OSHA General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Industry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standards,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PPE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selection,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lockout/tagout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procedures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 manufacturing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warehouse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settings.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Skilled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hazard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recognition,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incident investigation,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OSHA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300/300A/301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recordkeeping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Procore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Excel.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283"/>
        </w:sectPr>
      </w:pPr>
    </w:p>
    <w:p>
      <w:pPr>
        <w:pStyle w:val="BodyTex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2295537"/>
                            <a:ext cx="2286000" cy="8410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8410575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4312"/>
                                </a:lnTo>
                                <a:lnTo>
                                  <a:pt x="0" y="5800712"/>
                                </a:lnTo>
                                <a:lnTo>
                                  <a:pt x="0" y="8410549"/>
                                </a:lnTo>
                                <a:lnTo>
                                  <a:pt x="2286000" y="8410549"/>
                                </a:lnTo>
                                <a:lnTo>
                                  <a:pt x="2286000" y="5800712"/>
                                </a:lnTo>
                                <a:lnTo>
                                  <a:pt x="2286000" y="314312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96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6160">
                                <a:moveTo>
                                  <a:pt x="7568171" y="12"/>
                                </a:moveTo>
                                <a:lnTo>
                                  <a:pt x="2476487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2295525"/>
                                </a:lnTo>
                                <a:lnTo>
                                  <a:pt x="2476487" y="2295525"/>
                                </a:lnTo>
                                <a:lnTo>
                                  <a:pt x="7568171" y="2295537"/>
                                </a:lnTo>
                                <a:lnTo>
                                  <a:pt x="756817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6199" y="552536"/>
                            <a:ext cx="2286000" cy="740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7400925">
                                <a:moveTo>
                                  <a:pt x="2285999" y="7400838"/>
                                </a:moveTo>
                                <a:lnTo>
                                  <a:pt x="0" y="7400838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19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7400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4787" y="70961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8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4"/>
                                </a:lnTo>
                                <a:lnTo>
                                  <a:pt x="1309725" y="43628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40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6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1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29"/>
                                </a:lnTo>
                                <a:lnTo>
                                  <a:pt x="1578518" y="1858065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2"/>
                                </a:lnTo>
                                <a:lnTo>
                                  <a:pt x="450305" y="1858066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1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6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76834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28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6004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39719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0037" y="4810124"/>
                            <a:ext cx="47625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09800">
                                <a:moveTo>
                                  <a:pt x="47625" y="2182647"/>
                                </a:moveTo>
                                <a:lnTo>
                                  <a:pt x="27165" y="2162175"/>
                                </a:lnTo>
                                <a:lnTo>
                                  <a:pt x="20472" y="2162175"/>
                                </a:lnTo>
                                <a:lnTo>
                                  <a:pt x="0" y="2182647"/>
                                </a:lnTo>
                                <a:lnTo>
                                  <a:pt x="0" y="2186216"/>
                                </a:lnTo>
                                <a:lnTo>
                                  <a:pt x="0" y="2189340"/>
                                </a:lnTo>
                                <a:lnTo>
                                  <a:pt x="20472" y="2209800"/>
                                </a:lnTo>
                                <a:lnTo>
                                  <a:pt x="27165" y="2209800"/>
                                </a:lnTo>
                                <a:lnTo>
                                  <a:pt x="47625" y="2189340"/>
                                </a:lnTo>
                                <a:lnTo>
                                  <a:pt x="47625" y="21826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978685"/>
                                </a:moveTo>
                                <a:lnTo>
                                  <a:pt x="31102" y="1962150"/>
                                </a:lnTo>
                                <a:lnTo>
                                  <a:pt x="16535" y="1962150"/>
                                </a:lnTo>
                                <a:lnTo>
                                  <a:pt x="0" y="1978685"/>
                                </a:lnTo>
                                <a:lnTo>
                                  <a:pt x="0" y="1981200"/>
                                </a:lnTo>
                                <a:lnTo>
                                  <a:pt x="0" y="1983727"/>
                                </a:lnTo>
                                <a:lnTo>
                                  <a:pt x="16535" y="2000250"/>
                                </a:lnTo>
                                <a:lnTo>
                                  <a:pt x="31102" y="2000250"/>
                                </a:lnTo>
                                <a:lnTo>
                                  <a:pt x="47625" y="1983727"/>
                                </a:lnTo>
                                <a:lnTo>
                                  <a:pt x="47625" y="1978685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773072"/>
                                </a:moveTo>
                                <a:lnTo>
                                  <a:pt x="27165" y="1752600"/>
                                </a:lnTo>
                                <a:lnTo>
                                  <a:pt x="20472" y="1752600"/>
                                </a:lnTo>
                                <a:lnTo>
                                  <a:pt x="0" y="1773072"/>
                                </a:lnTo>
                                <a:lnTo>
                                  <a:pt x="0" y="1776641"/>
                                </a:lnTo>
                                <a:lnTo>
                                  <a:pt x="0" y="1779765"/>
                                </a:lnTo>
                                <a:lnTo>
                                  <a:pt x="20472" y="1800225"/>
                                </a:lnTo>
                                <a:lnTo>
                                  <a:pt x="27165" y="1800225"/>
                                </a:lnTo>
                                <a:lnTo>
                                  <a:pt x="47625" y="1779765"/>
                                </a:lnTo>
                                <a:lnTo>
                                  <a:pt x="47625" y="177307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563522"/>
                                </a:moveTo>
                                <a:lnTo>
                                  <a:pt x="27165" y="1543050"/>
                                </a:lnTo>
                                <a:lnTo>
                                  <a:pt x="20472" y="1543050"/>
                                </a:lnTo>
                                <a:lnTo>
                                  <a:pt x="0" y="1563522"/>
                                </a:lnTo>
                                <a:lnTo>
                                  <a:pt x="0" y="1567091"/>
                                </a:lnTo>
                                <a:lnTo>
                                  <a:pt x="0" y="1570215"/>
                                </a:lnTo>
                                <a:lnTo>
                                  <a:pt x="20472" y="1590675"/>
                                </a:lnTo>
                                <a:lnTo>
                                  <a:pt x="27165" y="1590675"/>
                                </a:lnTo>
                                <a:lnTo>
                                  <a:pt x="47625" y="1570215"/>
                                </a:lnTo>
                                <a:lnTo>
                                  <a:pt x="47625" y="15635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353972"/>
                                </a:moveTo>
                                <a:lnTo>
                                  <a:pt x="27165" y="1333500"/>
                                </a:lnTo>
                                <a:lnTo>
                                  <a:pt x="20472" y="1333500"/>
                                </a:lnTo>
                                <a:lnTo>
                                  <a:pt x="0" y="1353972"/>
                                </a:lnTo>
                                <a:lnTo>
                                  <a:pt x="0" y="1357541"/>
                                </a:lnTo>
                                <a:lnTo>
                                  <a:pt x="0" y="1360665"/>
                                </a:lnTo>
                                <a:lnTo>
                                  <a:pt x="20472" y="1381125"/>
                                </a:lnTo>
                                <a:lnTo>
                                  <a:pt x="27165" y="1381125"/>
                                </a:lnTo>
                                <a:lnTo>
                                  <a:pt x="47625" y="1360665"/>
                                </a:lnTo>
                                <a:lnTo>
                                  <a:pt x="47625" y="135397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150010"/>
                                </a:moveTo>
                                <a:lnTo>
                                  <a:pt x="31102" y="1133475"/>
                                </a:lnTo>
                                <a:lnTo>
                                  <a:pt x="16535" y="1133475"/>
                                </a:lnTo>
                                <a:lnTo>
                                  <a:pt x="0" y="1150010"/>
                                </a:lnTo>
                                <a:lnTo>
                                  <a:pt x="0" y="1152525"/>
                                </a:lnTo>
                                <a:lnTo>
                                  <a:pt x="0" y="1155052"/>
                                </a:lnTo>
                                <a:lnTo>
                                  <a:pt x="16535" y="1171575"/>
                                </a:lnTo>
                                <a:lnTo>
                                  <a:pt x="31102" y="1171575"/>
                                </a:lnTo>
                                <a:lnTo>
                                  <a:pt x="47625" y="1155052"/>
                                </a:lnTo>
                                <a:lnTo>
                                  <a:pt x="47625" y="1150010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944397"/>
                                </a:moveTo>
                                <a:lnTo>
                                  <a:pt x="27165" y="923925"/>
                                </a:lnTo>
                                <a:lnTo>
                                  <a:pt x="20472" y="923925"/>
                                </a:lnTo>
                                <a:lnTo>
                                  <a:pt x="0" y="944397"/>
                                </a:lnTo>
                                <a:lnTo>
                                  <a:pt x="0" y="947966"/>
                                </a:lnTo>
                                <a:lnTo>
                                  <a:pt x="0" y="951090"/>
                                </a:lnTo>
                                <a:lnTo>
                                  <a:pt x="20472" y="971550"/>
                                </a:lnTo>
                                <a:lnTo>
                                  <a:pt x="27165" y="971550"/>
                                </a:lnTo>
                                <a:lnTo>
                                  <a:pt x="47625" y="951090"/>
                                </a:lnTo>
                                <a:lnTo>
                                  <a:pt x="47625" y="9443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382422"/>
                                </a:moveTo>
                                <a:lnTo>
                                  <a:pt x="27165" y="361950"/>
                                </a:lnTo>
                                <a:lnTo>
                                  <a:pt x="20472" y="361950"/>
                                </a:lnTo>
                                <a:lnTo>
                                  <a:pt x="0" y="382422"/>
                                </a:lnTo>
                                <a:lnTo>
                                  <a:pt x="0" y="385991"/>
                                </a:lnTo>
                                <a:lnTo>
                                  <a:pt x="0" y="389115"/>
                                </a:lnTo>
                                <a:lnTo>
                                  <a:pt x="20472" y="409575"/>
                                </a:lnTo>
                                <a:lnTo>
                                  <a:pt x="27165" y="409575"/>
                                </a:lnTo>
                                <a:lnTo>
                                  <a:pt x="47625" y="389115"/>
                                </a:lnTo>
                                <a:lnTo>
                                  <a:pt x="47625" y="3824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8304" id="docshapegroup1" coordorigin="0,0" coordsize="11919,16860">
                <v:shape style="position:absolute;left:119;top:3615;width:3600;height:13245" id="docshape2" coordorigin="120,3615" coordsize="3600,13245" path="m3720,3615l120,3615,120,4110,120,12750,120,16860,3720,16860,3720,12750,3720,4110,3720,3615xe" filled="true" fillcolor="#424242" stroked="false">
                  <v:path arrowok="t"/>
                  <v:fill type="solid"/>
                </v:shape>
                <v:shape style="position:absolute;left:0;top:0;width:11919;height:3616" id="docshape3" coordorigin="0,0" coordsize="11919,3616" path="m11918,0l3900,0,0,0,0,3615,3900,3615,11918,3615,11918,0xe" filled="true" fillcolor="#f2f2f2" stroked="false">
                  <v:path arrowok="t"/>
                  <v:fill type="solid"/>
                </v:shape>
                <v:shape style="position:absolute;left:120;top:870;width:3600;height:11655" id="docshape4" coordorigin="120,870" coordsize="3600,11655" path="m3720,12525l120,12525,120,2648,123,2560,131,2472,143,2384,159,2297,179,2211,204,2126,233,2043,266,1961,302,1880,343,1802,388,1726,436,1652,487,1580,543,1511,601,1445,663,1382,728,1322,795,1265,866,1211,938,1161,1014,1115,1091,1072,1170,1033,1252,999,1334,968,1419,941,1504,919,1591,900,1678,886,1766,877,1854,871,1898,870,1942,870,2030,873,2118,881,2206,893,2293,909,2379,929,2464,954,2547,983,2629,1016,2710,1052,2788,1093,2864,1138,2938,1186,3010,1237,3079,1293,3145,1351,3208,1413,3268,1478,3325,1545,3379,1616,3429,1688,3475,1764,3518,1841,3557,1920,3591,2002,3622,2084,3649,2169,3671,2254,3690,2341,3704,2428,3713,2516,3719,2604,3720,12525xe" filled="true" fillcolor="#424242" stroked="false">
                  <v:path arrowok="t"/>
                  <v:fill type="solid"/>
                </v:shape>
                <v:shape style="position:absolute;left:322;top:1117;width:3195;height:3195" id="docshape5" coordorigin="322,1118" coordsize="3195,3195" path="m322,2717l322,2713,323,2694,326,2615,332,2537,343,2460,357,2383,375,2306,397,2231,422,2157,452,2084,484,2013,520,1944,560,1876,602,1810,648,1747,697,1686,749,1627,804,1571,861,1518,921,1467,983,1420,1048,1376,1115,1335,1183,1297,1254,1262,1326,1232,1399,1204,1474,1181,1549,1161,1626,1144,1703,1132,1781,1123,1859,1119,1918,1118,1922,1118,2000,1119,2078,1125,2156,1135,2233,1148,2310,1165,2385,1186,2459,1211,2532,1239,2604,1271,2674,1306,2742,1345,2808,1386,2872,1432,2934,1480,2993,1531,3050,1585,3104,1642,3155,1701,3203,1763,3249,1827,3290,1893,3329,1961,3364,2031,3396,2103,3424,2176,3449,2250,3470,2325,3487,2402,3500,2479,3510,2557,3516,2635,3517,2713,3517,2717,3516,2795,3510,2873,3500,2951,3487,3028,3470,3105,3449,3180,3424,3254,3396,3327,3364,3399,3329,3469,3290,3537,3249,3603,3203,3667,3155,3729,3104,3788,3050,3845,2993,3899,2934,3950,2872,3998,2808,4044,2742,4085,2674,4124,2604,4159,2532,4191,2459,4219,2385,4244,2310,4265,2233,4282,2156,4295,2078,4305,2000,4311,1922,4312,1918,4312,1840,4311,1762,4305,1684,4295,1607,4282,1530,4265,1455,4244,1381,4219,1308,4191,1236,4159,1166,4124,1098,4085,1032,4044,968,3998,906,3950,847,3899,790,3845,736,3788,685,3729,637,3667,591,3603,550,3537,511,3469,476,3399,444,3327,416,3254,391,3180,370,3105,353,3028,340,2951,330,2873,324,2795,322,2717xe" filled="false" stroked="true" strokeweight="2.25pt" strokecolor="#ffffff">
                  <v:path arrowok="t"/>
                  <v:stroke dashstyle="solid"/>
                </v:shape>
                <v:shape style="position:absolute;left:405;top:1210;width:3030;height:3020" type="#_x0000_t75" id="docshape6" stroked="false">
                  <v:imagedata r:id="rId5" o:title=""/>
                </v:shape>
                <v:shape style="position:absolute;left:630;top:5085;width:317;height:317" type="#_x0000_t75" id="docshape7" stroked="false">
                  <v:imagedata r:id="rId6" o:title=""/>
                </v:shape>
                <v:shape style="position:absolute;left:650;top:5670;width:275;height:317" type="#_x0000_t75" id="docshape8" stroked="false">
                  <v:imagedata r:id="rId7" o:title=""/>
                </v:shape>
                <v:shape style="position:absolute;left:631;top:6255;width:315;height:317" type="#_x0000_t75" id="docshape9" stroked="false">
                  <v:imagedata r:id="rId8" o:title=""/>
                </v:shape>
                <v:shape style="position:absolute;left:629;top:7575;width:75;height:3480" id="docshape10" coordorigin="630,7575" coordsize="75,3480" path="m705,11012l704,11007,700,10998,698,10994,691,10987,687,10985,678,10981,673,10980,662,10980,657,10981,648,10985,644,10987,637,10994,635,10998,631,11007,630,11012,630,11018,630,11023,631,11028,635,11037,637,11041,644,11048,648,11050,657,11054,662,11055,673,11055,678,11054,687,11050,691,11048,698,11041,700,11037,704,11028,705,11023,705,11012xm705,10691l704,10687,701,10680,699,10677,693,10671,690,10669,683,10666,679,10665,656,10665,652,10666,645,10669,642,10671,636,10677,634,10680,631,10687,630,10691,630,10695,630,10699,631,10703,634,10710,636,10713,642,10719,645,10721,652,10724,656,10725,679,10725,683,10724,690,10721,693,10719,699,10713,701,10710,704,10703,705,10699,705,10691xm705,10367l704,10362,700,10353,698,10349,691,10342,687,10340,678,10336,673,10335,662,10335,657,10336,648,10340,644,10342,637,10349,635,10353,631,10362,630,10367,630,10373,630,10378,631,10383,635,10392,637,10396,644,10403,648,10405,657,10409,662,10410,673,10410,678,10409,687,10405,691,10403,698,10396,700,10392,704,10383,705,10378,705,10367xm705,10037l704,10032,700,10023,698,10019,691,10012,687,10010,678,10006,673,10005,662,10005,657,10006,648,10010,644,10012,637,10019,635,10023,631,10032,630,10037,630,10043,630,10048,631,10053,635,10062,637,10066,644,10073,648,10075,657,10079,662,10080,673,10080,678,10079,687,10075,691,10073,698,10066,700,10062,704,10053,705,10048,705,10037xm705,9707l704,9702,700,9693,698,9689,691,9682,687,9680,678,9676,673,9675,662,9675,657,9676,648,9680,644,9682,637,9689,635,9693,631,9702,630,9707,630,9713,630,9718,631,9723,635,9732,637,9736,644,9743,648,9745,657,9749,662,9750,673,9750,678,9749,687,9745,691,9743,698,9736,700,9732,704,9723,705,9718,705,9707xm705,9386l704,9382,701,9375,699,9372,693,9366,690,9364,683,9361,679,9360,656,9360,652,9361,645,9364,642,9366,636,9372,634,9375,631,9382,630,9386,630,9390,630,9394,631,9398,634,9405,636,9408,642,9414,645,9416,652,9419,656,9420,679,9420,683,9419,690,9416,693,9414,699,9408,701,9405,704,9398,705,9394,705,9386xm705,9062l704,9057,700,9048,698,9044,691,9037,687,9035,678,9031,673,9030,662,9030,657,9031,648,9035,644,9037,637,9044,635,9048,631,9057,630,9062,630,9068,630,9073,631,9078,635,9087,637,9091,644,9098,648,9100,657,9104,662,9105,673,9105,678,9104,687,9100,691,9098,698,9091,700,9087,704,9078,705,9073,705,9062xm705,8732l704,8727,700,8718,698,8714,691,8707,687,8705,678,8701,673,8700,662,8700,657,8701,648,8705,644,8707,637,8714,635,8718,631,8727,630,8732,630,8738,630,8743,631,8748,635,8757,637,8761,644,8768,648,8770,657,8774,662,8775,673,8775,678,8774,687,8770,691,8768,698,8761,700,8757,704,8748,705,8743,705,8732xm705,8177l704,8172,700,8163,698,8159,691,8152,687,8150,678,8146,673,8145,662,8145,657,8146,648,8150,644,8152,637,8159,635,8163,631,8172,630,8177,630,8183,630,8188,631,8193,635,8202,637,8206,644,8213,648,8215,657,8219,662,8220,673,8220,678,8219,687,8215,691,8213,698,8206,700,8202,704,8193,705,8188,705,8177xm705,7607l704,7602,700,7593,698,7589,691,7582,687,7580,678,7576,673,7575,662,7575,657,7576,648,7580,644,7582,637,7589,635,7593,631,7602,630,7607,630,7613,630,7618,631,7623,635,7632,637,7636,644,7643,648,7645,657,7649,662,7650,673,7650,678,7649,687,7645,691,7643,698,7636,700,7632,704,7623,705,7618,705,76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9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(812)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0118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815"/>
      </w:pPr>
      <w:hyperlink r:id="rId9">
        <w:r>
          <w:rPr>
            <w:color w:val="FFFFFF"/>
            <w:spacing w:val="-2"/>
          </w:rPr>
          <w:t>abigail.marsh@example.co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18"/>
      </w:pPr>
    </w:p>
    <w:p>
      <w:pPr>
        <w:pStyle w:val="BodyText"/>
        <w:ind w:left="815"/>
      </w:pPr>
      <w:r>
        <w:rPr>
          <w:color w:val="FFFFFF"/>
          <w:spacing w:val="-2"/>
          <w:w w:val="105"/>
        </w:rPr>
        <w:t>Jasper,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IN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18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278" w:lineRule="auto" w:before="200"/>
        <w:ind w:left="647"/>
      </w:pPr>
      <w:r>
        <w:rPr>
          <w:color w:val="FFFFFF"/>
          <w:spacing w:val="-2"/>
          <w:w w:val="105"/>
        </w:rPr>
        <w:t>OSHA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General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Industry Standards</w:t>
      </w:r>
    </w:p>
    <w:p>
      <w:pPr>
        <w:pStyle w:val="BodyText"/>
        <w:spacing w:before="90"/>
        <w:ind w:left="647"/>
      </w:pPr>
      <w:r>
        <w:rPr>
          <w:color w:val="FFFFFF"/>
        </w:rPr>
        <w:t>OSHA</w:t>
      </w:r>
      <w:r>
        <w:rPr>
          <w:color w:val="FFFFFF"/>
          <w:spacing w:val="3"/>
        </w:rPr>
        <w:t> </w:t>
      </w:r>
      <w:r>
        <w:rPr>
          <w:color w:val="FFFFFF"/>
          <w:spacing w:val="-2"/>
        </w:rPr>
        <w:t>300/300A/301</w:t>
      </w:r>
    </w:p>
    <w:p>
      <w:pPr>
        <w:pStyle w:val="BodyText"/>
        <w:spacing w:line="381" w:lineRule="auto" w:before="18"/>
        <w:ind w:left="647" w:right="1147"/>
      </w:pPr>
      <w:r>
        <w:rPr>
          <w:color w:val="FFFFFF"/>
          <w:spacing w:val="-2"/>
          <w:w w:val="105"/>
        </w:rPr>
        <w:t>Recordkeeping Procore Microsoft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Excel</w:t>
      </w:r>
    </w:p>
    <w:p>
      <w:pPr>
        <w:pStyle w:val="BodyText"/>
        <w:spacing w:before="3"/>
        <w:ind w:left="647"/>
      </w:pPr>
      <w:r>
        <w:rPr>
          <w:color w:val="FFFFFF"/>
        </w:rPr>
        <w:t>Hazard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Recognition</w:t>
      </w:r>
    </w:p>
    <w:p>
      <w:pPr>
        <w:pStyle w:val="BodyText"/>
        <w:spacing w:line="381" w:lineRule="auto" w:before="108"/>
        <w:ind w:left="647"/>
      </w:pPr>
      <w:r>
        <w:rPr>
          <w:color w:val="FFFFFF"/>
        </w:rPr>
        <w:t>PPE Program Administration </w:t>
      </w:r>
      <w:r>
        <w:rPr>
          <w:color w:val="FFFFFF"/>
          <w:w w:val="105"/>
        </w:rPr>
        <w:t>Incident Investigation</w:t>
      </w:r>
    </w:p>
    <w:p>
      <w:pPr>
        <w:pStyle w:val="BodyText"/>
        <w:spacing w:line="381" w:lineRule="auto" w:before="1"/>
        <w:ind w:left="647" w:right="168"/>
      </w:pPr>
      <w:r>
        <w:rPr>
          <w:color w:val="FFFFFF"/>
          <w:spacing w:val="-2"/>
          <w:w w:val="105"/>
        </w:rPr>
        <w:t>Safety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Training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Delivery </w:t>
      </w:r>
      <w:r>
        <w:rPr>
          <w:color w:val="FFFFFF"/>
          <w:w w:val="105"/>
        </w:rPr>
        <w:t>ISO 45001</w:t>
      </w:r>
    </w:p>
    <w:p>
      <w:pPr>
        <w:pStyle w:val="BodyText"/>
        <w:spacing w:line="194" w:lineRule="exact"/>
        <w:ind w:left="647"/>
      </w:pPr>
      <w:r>
        <w:rPr>
          <w:color w:val="FFFFFF"/>
        </w:rPr>
        <w:t>Lockout/Tagout</w:t>
      </w:r>
      <w:r>
        <w:rPr>
          <w:color w:val="FFFFFF"/>
          <w:spacing w:val="5"/>
        </w:rPr>
        <w:t> </w:t>
      </w:r>
      <w:r>
        <w:rPr>
          <w:color w:val="FFFFFF"/>
          <w:spacing w:val="-2"/>
        </w:rPr>
        <w:t>Procedures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70"/>
        <w:ind w:left="164"/>
      </w:pPr>
      <w:r>
        <w:rPr>
          <w:w w:val="105"/>
        </w:rPr>
        <w:t>2025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</w:pPr>
      <w:r>
        <w:rPr>
          <w:w w:val="105"/>
        </w:rPr>
        <w:t>Safety</w:t>
      </w:r>
      <w:r>
        <w:rPr>
          <w:spacing w:val="6"/>
          <w:w w:val="105"/>
        </w:rPr>
        <w:t> </w:t>
      </w:r>
      <w:r>
        <w:rPr>
          <w:w w:val="105"/>
        </w:rPr>
        <w:t>Coordinator,</w:t>
      </w:r>
      <w:r>
        <w:rPr>
          <w:spacing w:val="8"/>
          <w:w w:val="105"/>
        </w:rPr>
        <w:t> </w:t>
      </w:r>
      <w:r>
        <w:rPr>
          <w:w w:val="105"/>
        </w:rPr>
        <w:t>Patoka</w:t>
      </w:r>
      <w:r>
        <w:rPr>
          <w:spacing w:val="7"/>
          <w:w w:val="105"/>
        </w:rPr>
        <w:t> </w:t>
      </w:r>
      <w:r>
        <w:rPr>
          <w:w w:val="105"/>
        </w:rPr>
        <w:t>Valley</w:t>
      </w:r>
      <w:r>
        <w:rPr>
          <w:spacing w:val="7"/>
          <w:w w:val="105"/>
        </w:rPr>
        <w:t> </w:t>
      </w:r>
      <w:r>
        <w:rPr>
          <w:w w:val="105"/>
        </w:rPr>
        <w:t>Building</w:t>
      </w:r>
      <w:r>
        <w:rPr>
          <w:spacing w:val="7"/>
          <w:w w:val="105"/>
        </w:rPr>
        <w:t> </w:t>
      </w:r>
      <w:r>
        <w:rPr>
          <w:w w:val="105"/>
        </w:rPr>
        <w:t>Products</w:t>
      </w:r>
      <w:r>
        <w:rPr>
          <w:spacing w:val="7"/>
          <w:w w:val="105"/>
        </w:rPr>
        <w:t> </w:t>
      </w:r>
      <w:r>
        <w:rPr>
          <w:w w:val="105"/>
        </w:rPr>
        <w:t>LLC,</w:t>
      </w:r>
      <w:r>
        <w:rPr>
          <w:spacing w:val="8"/>
          <w:w w:val="105"/>
        </w:rPr>
        <w:t> </w:t>
      </w:r>
      <w:r>
        <w:rPr>
          <w:w w:val="105"/>
        </w:rPr>
        <w:t>Jasper,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53" w:after="0"/>
        <w:ind w:left="926" w:right="212" w:hanging="292"/>
        <w:jc w:val="left"/>
        <w:rPr>
          <w:sz w:val="18"/>
        </w:rPr>
      </w:pPr>
      <w:r>
        <w:rPr>
          <w:w w:val="105"/>
          <w:sz w:val="18"/>
        </w:rPr>
        <w:t>Collected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67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near-miss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reports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Q1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2026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launching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simplified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paper-and-digital reporting workflow that cut average submission time from 12 minutes to 4 minutes per report.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75" w:after="0"/>
        <w:ind w:left="926" w:right="637" w:hanging="292"/>
        <w:jc w:val="left"/>
        <w:rPr>
          <w:sz w:val="18"/>
        </w:rPr>
      </w:pPr>
      <w:r>
        <w:rPr>
          <w:w w:val="105"/>
          <w:sz w:val="18"/>
        </w:rPr>
        <w:t>Trained 214 employees on OSHA General Industry standards across 3 shifts, scheduling 25 sessions over a 9-month period and tracking attendance in Procore.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99" w:after="0"/>
        <w:ind w:left="926" w:right="356" w:hanging="292"/>
        <w:jc w:val="left"/>
        <w:rPr>
          <w:sz w:val="18"/>
        </w:rPr>
      </w:pPr>
      <w:r>
        <w:rPr>
          <w:w w:val="105"/>
          <w:sz w:val="18"/>
        </w:rPr>
        <w:t>Conducted 87 safety inspections of production floors, loading docks, and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storage areas, logging all findings in Procore for follow-up review.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90" w:after="0"/>
        <w:ind w:left="926" w:right="472" w:hanging="292"/>
        <w:jc w:val="left"/>
        <w:rPr>
          <w:sz w:val="18"/>
        </w:rPr>
      </w:pPr>
      <w:r>
        <w:rPr>
          <w:w w:val="105"/>
          <w:sz w:val="18"/>
        </w:rPr>
        <w:t>Maintained OSHA 300/300A/301 logs and updated compliance postings within 1 business day of any change, supporting a facility-wide recordkeeping program.</w:t>
      </w:r>
    </w:p>
    <w:p>
      <w:pPr>
        <w:pStyle w:val="BodyText"/>
        <w:spacing w:before="130"/>
        <w:ind w:left="16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Heading2"/>
      </w:pPr>
      <w:r>
        <w:rPr>
          <w:w w:val="105"/>
        </w:rPr>
        <w:t>Safety</w:t>
      </w:r>
      <w:r>
        <w:rPr>
          <w:spacing w:val="9"/>
          <w:w w:val="105"/>
        </w:rPr>
        <w:t> </w:t>
      </w:r>
      <w:r>
        <w:rPr>
          <w:w w:val="105"/>
        </w:rPr>
        <w:t>Intern,</w:t>
      </w:r>
      <w:r>
        <w:rPr>
          <w:spacing w:val="10"/>
          <w:w w:val="105"/>
        </w:rPr>
        <w:t> </w:t>
      </w:r>
      <w:r>
        <w:rPr>
          <w:w w:val="105"/>
        </w:rPr>
        <w:t>Lost</w:t>
      </w:r>
      <w:r>
        <w:rPr>
          <w:spacing w:val="10"/>
          <w:w w:val="105"/>
        </w:rPr>
        <w:t> </w:t>
      </w:r>
      <w:r>
        <w:rPr>
          <w:w w:val="105"/>
        </w:rPr>
        <w:t>River</w:t>
      </w:r>
      <w:r>
        <w:rPr>
          <w:spacing w:val="10"/>
          <w:w w:val="105"/>
        </w:rPr>
        <w:t> </w:t>
      </w:r>
      <w:r>
        <w:rPr>
          <w:w w:val="105"/>
        </w:rPr>
        <w:t>Warehousing</w:t>
      </w:r>
      <w:r>
        <w:rPr>
          <w:spacing w:val="9"/>
          <w:w w:val="105"/>
        </w:rPr>
        <w:t> </w:t>
      </w:r>
      <w:r>
        <w:rPr>
          <w:w w:val="105"/>
        </w:rPr>
        <w:t>Group,</w:t>
      </w:r>
      <w:r>
        <w:rPr>
          <w:spacing w:val="10"/>
          <w:w w:val="105"/>
        </w:rPr>
        <w:t> </w:t>
      </w:r>
      <w:r>
        <w:rPr>
          <w:w w:val="105"/>
        </w:rPr>
        <w:t>Bedford,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168" w:after="0"/>
        <w:ind w:left="926" w:right="94" w:hanging="292"/>
        <w:jc w:val="left"/>
        <w:rPr>
          <w:sz w:val="18"/>
        </w:rPr>
      </w:pPr>
      <w:r>
        <w:rPr>
          <w:w w:val="105"/>
          <w:sz w:val="18"/>
        </w:rPr>
        <w:t>Trained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78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seasonal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warehouse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workers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PPE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selection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w w:val="105"/>
          <w:sz w:val="18"/>
        </w:rPr>
        <w:t> lockout/tagout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procedures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14-week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peak-season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onboarding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cycle.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04" w:after="0"/>
        <w:ind w:left="926" w:right="584" w:hanging="292"/>
        <w:jc w:val="left"/>
        <w:rPr>
          <w:sz w:val="18"/>
        </w:rPr>
      </w:pPr>
      <w:r>
        <w:rPr>
          <w:w w:val="105"/>
          <w:sz w:val="18"/>
        </w:rPr>
        <w:t>Completed 56 weekly walkthrough inspections of 4 warehouse bays, documenting observations in Microsoft Excel and routing reports to the safety manager within 2 hours.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99" w:after="0"/>
        <w:ind w:left="926" w:right="318" w:hanging="292"/>
        <w:jc w:val="left"/>
        <w:rPr>
          <w:sz w:val="18"/>
        </w:rPr>
      </w:pPr>
      <w:r>
        <w:rPr>
          <w:w w:val="105"/>
          <w:sz w:val="18"/>
        </w:rPr>
        <w:t>Collected 23 near-miss reports per month after posting visual reminder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cards at 9 workstations, up from an average of 7 reports per month before the campaign.</w:t>
      </w:r>
    </w:p>
    <w:p>
      <w:pPr>
        <w:pStyle w:val="Heading1"/>
        <w:spacing w:before="193"/>
      </w:pPr>
      <w:r>
        <w:rPr>
          <w:color w:val="424242"/>
          <w:spacing w:val="-2"/>
        </w:rPr>
        <w:t>EDUCATION</w:t>
      </w:r>
    </w:p>
    <w:p>
      <w:pPr>
        <w:pStyle w:val="Heading2"/>
        <w:spacing w:before="171"/>
      </w:pPr>
      <w:r>
        <w:rPr>
          <w:w w:val="105"/>
        </w:rPr>
        <w:t>BS,</w:t>
      </w:r>
      <w:r>
        <w:rPr>
          <w:spacing w:val="5"/>
          <w:w w:val="105"/>
        </w:rPr>
        <w:t> </w:t>
      </w:r>
      <w:r>
        <w:rPr>
          <w:w w:val="105"/>
        </w:rPr>
        <w:t>Safety,</w:t>
      </w:r>
      <w:r>
        <w:rPr>
          <w:spacing w:val="6"/>
          <w:w w:val="105"/>
        </w:rPr>
        <w:t> </w:t>
      </w:r>
      <w:r>
        <w:rPr>
          <w:w w:val="105"/>
        </w:rPr>
        <w:t>Health,</w:t>
      </w:r>
      <w:r>
        <w:rPr>
          <w:spacing w:val="6"/>
          <w:w w:val="105"/>
        </w:rPr>
        <w:t> </w:t>
      </w:r>
      <w:r>
        <w:rPr>
          <w:w w:val="105"/>
        </w:rPr>
        <w:t>and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Environment</w:t>
      </w:r>
    </w:p>
    <w:p>
      <w:pPr>
        <w:pStyle w:val="BodyText"/>
        <w:spacing w:before="33"/>
        <w:ind w:left="164"/>
      </w:pPr>
      <w:r>
        <w:rPr>
          <w:w w:val="105"/>
        </w:rPr>
        <w:t>Indiana</w:t>
      </w:r>
      <w:r>
        <w:rPr>
          <w:spacing w:val="3"/>
          <w:w w:val="105"/>
        </w:rPr>
        <w:t> </w:t>
      </w:r>
      <w:r>
        <w:rPr>
          <w:w w:val="105"/>
        </w:rPr>
        <w:t>State</w:t>
      </w:r>
      <w:r>
        <w:rPr>
          <w:spacing w:val="3"/>
          <w:w w:val="105"/>
        </w:rPr>
        <w:t> </w:t>
      </w:r>
      <w:r>
        <w:rPr>
          <w:w w:val="105"/>
        </w:rPr>
        <w:t>University,</w:t>
      </w:r>
      <w:r>
        <w:rPr>
          <w:spacing w:val="3"/>
          <w:w w:val="105"/>
        </w:rPr>
        <w:t> </w:t>
      </w:r>
      <w:r>
        <w:rPr>
          <w:w w:val="105"/>
        </w:rPr>
        <w:t>Terre</w:t>
      </w:r>
      <w:r>
        <w:rPr>
          <w:spacing w:val="4"/>
          <w:w w:val="105"/>
        </w:rPr>
        <w:t> </w:t>
      </w:r>
      <w:r>
        <w:rPr>
          <w:w w:val="105"/>
        </w:rPr>
        <w:t>Haute,</w:t>
      </w:r>
      <w:r>
        <w:rPr>
          <w:spacing w:val="3"/>
          <w:w w:val="105"/>
        </w:rPr>
        <w:t> </w:t>
      </w:r>
      <w:r>
        <w:rPr>
          <w:w w:val="105"/>
        </w:rPr>
        <w:t>IN</w:t>
      </w:r>
      <w:r>
        <w:rPr>
          <w:spacing w:val="3"/>
          <w:w w:val="105"/>
        </w:rPr>
        <w:t> </w:t>
      </w:r>
      <w:r>
        <w:rPr>
          <w:w w:val="105"/>
        </w:rPr>
        <w:t>|</w:t>
      </w:r>
      <w:r>
        <w:rPr>
          <w:spacing w:val="4"/>
          <w:w w:val="105"/>
        </w:rPr>
        <w:t> </w:t>
      </w:r>
      <w:r>
        <w:rPr>
          <w:w w:val="105"/>
        </w:rPr>
        <w:t>2020</w:t>
      </w:r>
      <w:r>
        <w:rPr>
          <w:spacing w:val="3"/>
          <w:w w:val="105"/>
        </w:rPr>
        <w:t> </w:t>
      </w:r>
      <w:r>
        <w:rPr>
          <w:w w:val="105"/>
        </w:rPr>
        <w:t>-</w:t>
      </w:r>
      <w:r>
        <w:rPr>
          <w:spacing w:val="3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980" w:bottom="280" w:left="283" w:right="283"/>
      <w:cols w:num="2" w:equalWidth="0">
        <w:col w:w="3060" w:space="641"/>
        <w:col w:w="765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26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3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6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9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85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58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31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04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9"/>
      <w:ind w:left="926" w:right="94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abigail.marsh@example.co" TargetMode="External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2026-10-11T01:50:46Z</dcterms:created>
  <dcterms:modified xsi:type="dcterms:W3CDTF">2026-10-11T01:50:46Z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